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93" w:rsidRDefault="00143793" w:rsidP="00143793">
      <w:pPr>
        <w:spacing w:line="276" w:lineRule="auto"/>
        <w:rPr>
          <w:b/>
          <w:color w:val="auto"/>
          <w:w w:val="100"/>
          <w:sz w:val="24"/>
          <w:szCs w:val="24"/>
        </w:rPr>
      </w:pPr>
    </w:p>
    <w:p w:rsidR="00143793" w:rsidRDefault="00143793" w:rsidP="00143793">
      <w:pPr>
        <w:spacing w:line="276" w:lineRule="auto"/>
        <w:rPr>
          <w:b/>
          <w:color w:val="auto"/>
          <w:w w:val="100"/>
          <w:sz w:val="24"/>
          <w:szCs w:val="24"/>
        </w:rPr>
      </w:pPr>
    </w:p>
    <w:p w:rsidR="00143793" w:rsidRDefault="00143793" w:rsidP="00143793">
      <w:pPr>
        <w:spacing w:line="276" w:lineRule="auto"/>
        <w:rPr>
          <w:b/>
          <w:color w:val="auto"/>
          <w:w w:val="100"/>
          <w:sz w:val="24"/>
          <w:szCs w:val="24"/>
        </w:rPr>
      </w:pPr>
    </w:p>
    <w:p w:rsidR="00143793" w:rsidRPr="005312BC" w:rsidRDefault="00143793" w:rsidP="00143793">
      <w:pPr>
        <w:spacing w:line="276" w:lineRule="auto"/>
        <w:ind w:left="1668" w:firstLine="708"/>
        <w:rPr>
          <w:b/>
          <w:color w:val="auto"/>
          <w:w w:val="100"/>
          <w:sz w:val="24"/>
          <w:szCs w:val="24"/>
        </w:rPr>
      </w:pPr>
      <w:r>
        <w:rPr>
          <w:b/>
          <w:color w:val="auto"/>
          <w:w w:val="100"/>
          <w:sz w:val="24"/>
          <w:szCs w:val="24"/>
        </w:rPr>
        <w:t xml:space="preserve"> LEI Nº 2.572</w:t>
      </w:r>
      <w:r w:rsidRPr="005312BC">
        <w:rPr>
          <w:b/>
          <w:color w:val="auto"/>
          <w:w w:val="100"/>
          <w:sz w:val="24"/>
          <w:szCs w:val="24"/>
        </w:rPr>
        <w:t>/2016</w:t>
      </w:r>
    </w:p>
    <w:p w:rsidR="00143793" w:rsidRPr="005312BC" w:rsidRDefault="00143793" w:rsidP="00143793">
      <w:pPr>
        <w:spacing w:before="432" w:line="276" w:lineRule="auto"/>
        <w:ind w:left="2376"/>
        <w:jc w:val="both"/>
        <w:rPr>
          <w:b/>
          <w:bCs/>
          <w:color w:val="auto"/>
          <w:w w:val="100"/>
          <w:sz w:val="24"/>
          <w:szCs w:val="24"/>
        </w:rPr>
      </w:pPr>
      <w:r w:rsidRPr="005312BC">
        <w:rPr>
          <w:b/>
          <w:bCs/>
          <w:color w:val="auto"/>
          <w:w w:val="100"/>
          <w:sz w:val="24"/>
          <w:szCs w:val="24"/>
          <w:vertAlign w:val="superscript"/>
        </w:rPr>
        <w:t>“</w:t>
      </w:r>
      <w:r w:rsidRPr="005312BC">
        <w:rPr>
          <w:b/>
          <w:bCs/>
          <w:color w:val="auto"/>
          <w:w w:val="100"/>
          <w:sz w:val="24"/>
          <w:szCs w:val="24"/>
        </w:rPr>
        <w:t>DISPÕE SOBRE CONCESSÃO E CASSAÇÃO DO TÍTULO DE UTILIDADE PÚBLICA NO MUNICÍPIO DE AIMORÉS/MG E DÁ OUTRAS PROVIDÊNCIAS</w:t>
      </w:r>
      <w:r w:rsidRPr="005312BC">
        <w:rPr>
          <w:b/>
          <w:bCs/>
          <w:color w:val="auto"/>
          <w:w w:val="100"/>
          <w:sz w:val="24"/>
          <w:szCs w:val="24"/>
          <w:vertAlign w:val="superscript"/>
        </w:rPr>
        <w:t>”</w:t>
      </w:r>
      <w:r w:rsidRPr="005312BC">
        <w:rPr>
          <w:b/>
          <w:bCs/>
          <w:color w:val="auto"/>
          <w:w w:val="100"/>
          <w:sz w:val="24"/>
          <w:szCs w:val="24"/>
        </w:rPr>
        <w:t>.</w:t>
      </w:r>
    </w:p>
    <w:p w:rsidR="00143793" w:rsidRPr="005312BC" w:rsidRDefault="00143793" w:rsidP="00143793">
      <w:pPr>
        <w:spacing w:before="432" w:line="276" w:lineRule="auto"/>
        <w:ind w:left="2376"/>
        <w:jc w:val="both"/>
        <w:rPr>
          <w:b/>
          <w:bCs/>
          <w:color w:val="auto"/>
          <w:w w:val="100"/>
          <w:sz w:val="24"/>
          <w:szCs w:val="24"/>
        </w:rPr>
      </w:pPr>
    </w:p>
    <w:p w:rsidR="00143793" w:rsidRPr="005312BC" w:rsidRDefault="00143793" w:rsidP="00143793">
      <w:pPr>
        <w:spacing w:line="276" w:lineRule="auto"/>
        <w:ind w:left="72"/>
        <w:jc w:val="both"/>
        <w:rPr>
          <w:color w:val="auto"/>
          <w:w w:val="100"/>
          <w:sz w:val="24"/>
          <w:szCs w:val="24"/>
        </w:rPr>
      </w:pPr>
      <w:r w:rsidRPr="005312BC">
        <w:rPr>
          <w:color w:val="auto"/>
          <w:w w:val="100"/>
          <w:sz w:val="24"/>
          <w:szCs w:val="24"/>
        </w:rPr>
        <w:t>Faço saber que a Câmara Municipal de Aimorés/MG, APROVOU e eu SANCIONO a presente Lei:</w:t>
      </w:r>
    </w:p>
    <w:p w:rsidR="00143793" w:rsidRPr="00143793" w:rsidRDefault="00143793" w:rsidP="00143793">
      <w:pPr>
        <w:spacing w:line="276" w:lineRule="auto"/>
        <w:ind w:left="72" w:firstLine="576"/>
        <w:jc w:val="both"/>
        <w:rPr>
          <w:color w:val="auto"/>
          <w:w w:val="100"/>
          <w:sz w:val="24"/>
          <w:szCs w:val="24"/>
        </w:rPr>
      </w:pPr>
      <w:r w:rsidRPr="00421A26">
        <w:rPr>
          <w:b/>
          <w:color w:val="auto"/>
          <w:w w:val="100"/>
          <w:sz w:val="24"/>
          <w:szCs w:val="24"/>
        </w:rPr>
        <w:t>Art. 1.º -</w:t>
      </w:r>
      <w:r w:rsidRPr="005312BC">
        <w:rPr>
          <w:color w:val="auto"/>
          <w:w w:val="100"/>
          <w:sz w:val="24"/>
          <w:szCs w:val="24"/>
        </w:rPr>
        <w:t xml:space="preserve"> Poderão ser declaradas de utilidade pública as instituições sediadas no Município de Aimorés/MG, que sejam filantrópicas, beneficentes, de educação do ensino fundamental, médio e superior, de pesquisa científica ou de cultura, inclusive artísticas, bem como as associações de ação social, comunitárias, de moradores, recreativas ou esportivas, religiosas e maçônicas, que prestem, efetivamente, serviços ou benefícios que correspondam às suas finalida</w:t>
      </w:r>
      <w:r>
        <w:rPr>
          <w:color w:val="auto"/>
          <w:w w:val="100"/>
          <w:sz w:val="24"/>
          <w:szCs w:val="24"/>
        </w:rPr>
        <w:t>des.</w:t>
      </w:r>
    </w:p>
    <w:p w:rsidR="00143793" w:rsidRPr="005312BC" w:rsidRDefault="00143793" w:rsidP="003D725A">
      <w:pPr>
        <w:spacing w:line="276" w:lineRule="auto"/>
        <w:ind w:left="72" w:firstLine="576"/>
        <w:jc w:val="both"/>
        <w:rPr>
          <w:color w:val="auto"/>
          <w:w w:val="100"/>
          <w:sz w:val="24"/>
          <w:szCs w:val="24"/>
        </w:rPr>
      </w:pPr>
      <w:r w:rsidRPr="00421A26">
        <w:rPr>
          <w:b/>
          <w:color w:val="auto"/>
          <w:w w:val="100"/>
          <w:sz w:val="24"/>
          <w:szCs w:val="24"/>
        </w:rPr>
        <w:t>Art. 2.º</w:t>
      </w:r>
      <w:r w:rsidRPr="005312BC">
        <w:rPr>
          <w:color w:val="auto"/>
          <w:w w:val="100"/>
          <w:sz w:val="24"/>
          <w:szCs w:val="24"/>
        </w:rPr>
        <w:t xml:space="preserve"> - As entidades que desejarem ser reconhecidas como utilidade pública no Município, devem satisfazer as condições abaixo, por meio da apresentação dos seguintes documentos comprobatórios:</w:t>
      </w:r>
    </w:p>
    <w:p w:rsidR="00143793" w:rsidRDefault="00143793" w:rsidP="003D725A">
      <w:pPr>
        <w:spacing w:line="276" w:lineRule="auto"/>
        <w:ind w:left="648"/>
        <w:jc w:val="both"/>
        <w:rPr>
          <w:color w:val="auto"/>
          <w:w w:val="100"/>
          <w:sz w:val="24"/>
          <w:szCs w:val="24"/>
        </w:rPr>
      </w:pPr>
      <w:r w:rsidRPr="00421A26">
        <w:rPr>
          <w:b/>
          <w:color w:val="auto"/>
          <w:w w:val="100"/>
          <w:sz w:val="24"/>
          <w:szCs w:val="24"/>
        </w:rPr>
        <w:t xml:space="preserve">I </w:t>
      </w:r>
      <w:r w:rsidRPr="005312BC">
        <w:rPr>
          <w:color w:val="auto"/>
          <w:w w:val="100"/>
          <w:sz w:val="24"/>
          <w:szCs w:val="24"/>
        </w:rPr>
        <w:t>- Certidão do registro do Estatuto no cartório competente;</w:t>
      </w:r>
    </w:p>
    <w:p w:rsidR="00143793" w:rsidRPr="00143793" w:rsidRDefault="00143793" w:rsidP="003D725A">
      <w:pPr>
        <w:pStyle w:val="PargrafodaLista"/>
        <w:numPr>
          <w:ilvl w:val="0"/>
          <w:numId w:val="17"/>
        </w:numPr>
        <w:spacing w:after="0"/>
        <w:jc w:val="both"/>
        <w:rPr>
          <w:rFonts w:ascii="Arial" w:hAnsi="Arial" w:cs="Arial"/>
          <w:sz w:val="24"/>
          <w:szCs w:val="24"/>
        </w:rPr>
      </w:pPr>
      <w:r w:rsidRPr="00143793">
        <w:rPr>
          <w:rFonts w:ascii="Arial" w:hAnsi="Arial" w:cs="Arial"/>
          <w:sz w:val="24"/>
          <w:szCs w:val="24"/>
        </w:rPr>
        <w:t>Cópias autenticadas da ata de constituição e estatuto social devidamente registrado em Cartório de Títulos e Documentos, bem como cópias de eventuais alterações que tenham ocorrido;</w:t>
      </w:r>
    </w:p>
    <w:p w:rsidR="00143793" w:rsidRPr="005312BC" w:rsidRDefault="00143793" w:rsidP="003D725A">
      <w:pPr>
        <w:spacing w:line="276" w:lineRule="auto"/>
        <w:ind w:left="648"/>
        <w:jc w:val="both"/>
        <w:rPr>
          <w:color w:val="auto"/>
          <w:w w:val="100"/>
          <w:sz w:val="24"/>
          <w:szCs w:val="24"/>
        </w:rPr>
      </w:pPr>
      <w:r w:rsidRPr="00421A26">
        <w:rPr>
          <w:b/>
          <w:color w:val="auto"/>
          <w:w w:val="100"/>
          <w:sz w:val="24"/>
          <w:szCs w:val="24"/>
        </w:rPr>
        <w:t>II</w:t>
      </w:r>
      <w:r w:rsidRPr="005312BC">
        <w:rPr>
          <w:color w:val="auto"/>
          <w:w w:val="100"/>
          <w:sz w:val="24"/>
          <w:szCs w:val="24"/>
        </w:rPr>
        <w:t xml:space="preserve"> - Existência regular há mais de 02 (dois) anos;</w:t>
      </w:r>
    </w:p>
    <w:p w:rsidR="00EA367C" w:rsidRDefault="00143793" w:rsidP="00EA367C">
      <w:pPr>
        <w:spacing w:line="276" w:lineRule="auto"/>
        <w:ind w:left="1224" w:hanging="576"/>
        <w:rPr>
          <w:color w:val="auto"/>
          <w:w w:val="100"/>
          <w:sz w:val="24"/>
          <w:szCs w:val="24"/>
        </w:rPr>
      </w:pPr>
      <w:r w:rsidRPr="00421A26">
        <w:rPr>
          <w:b/>
          <w:color w:val="auto"/>
          <w:w w:val="100"/>
          <w:sz w:val="24"/>
          <w:szCs w:val="24"/>
        </w:rPr>
        <w:t>III</w:t>
      </w:r>
      <w:r w:rsidRPr="005312BC">
        <w:rPr>
          <w:color w:val="auto"/>
          <w:w w:val="100"/>
          <w:sz w:val="24"/>
          <w:szCs w:val="24"/>
        </w:rPr>
        <w:t xml:space="preserve"> - Para</w:t>
      </w:r>
      <w:proofErr w:type="gramStart"/>
      <w:r w:rsidRPr="005312BC">
        <w:rPr>
          <w:color w:val="auto"/>
          <w:w w:val="100"/>
          <w:sz w:val="24"/>
          <w:szCs w:val="24"/>
        </w:rPr>
        <w:t xml:space="preserve"> </w:t>
      </w:r>
      <w:r w:rsidR="00EA367C">
        <w:rPr>
          <w:color w:val="auto"/>
          <w:w w:val="100"/>
          <w:sz w:val="24"/>
          <w:szCs w:val="24"/>
        </w:rPr>
        <w:t xml:space="preserve">  </w:t>
      </w:r>
      <w:proofErr w:type="gramEnd"/>
      <w:r w:rsidRPr="005312BC">
        <w:rPr>
          <w:color w:val="auto"/>
          <w:w w:val="100"/>
          <w:sz w:val="24"/>
          <w:szCs w:val="24"/>
        </w:rPr>
        <w:t xml:space="preserve">as </w:t>
      </w:r>
      <w:r w:rsidR="00EA367C">
        <w:rPr>
          <w:color w:val="auto"/>
          <w:w w:val="100"/>
          <w:sz w:val="24"/>
          <w:szCs w:val="24"/>
        </w:rPr>
        <w:t xml:space="preserve">   </w:t>
      </w:r>
      <w:r w:rsidRPr="005312BC">
        <w:rPr>
          <w:color w:val="auto"/>
          <w:w w:val="100"/>
          <w:sz w:val="24"/>
          <w:szCs w:val="24"/>
        </w:rPr>
        <w:t xml:space="preserve">instituições </w:t>
      </w:r>
      <w:r w:rsidR="00EA367C">
        <w:rPr>
          <w:color w:val="auto"/>
          <w:w w:val="100"/>
          <w:sz w:val="24"/>
          <w:szCs w:val="24"/>
        </w:rPr>
        <w:t xml:space="preserve">  </w:t>
      </w:r>
      <w:r w:rsidRPr="005312BC">
        <w:rPr>
          <w:color w:val="auto"/>
          <w:w w:val="100"/>
          <w:sz w:val="24"/>
          <w:szCs w:val="24"/>
        </w:rPr>
        <w:t>educacion</w:t>
      </w:r>
      <w:r w:rsidR="00EA367C">
        <w:rPr>
          <w:color w:val="auto"/>
          <w:w w:val="100"/>
          <w:sz w:val="24"/>
          <w:szCs w:val="24"/>
        </w:rPr>
        <w:t>ais    ou    de   pesquisa  científica,   o</w:t>
      </w:r>
    </w:p>
    <w:p w:rsidR="00143793" w:rsidRPr="005312BC" w:rsidRDefault="00143793" w:rsidP="00421A26">
      <w:pPr>
        <w:spacing w:line="276" w:lineRule="auto"/>
        <w:ind w:left="1224" w:hanging="576"/>
        <w:rPr>
          <w:color w:val="auto"/>
          <w:w w:val="100"/>
          <w:sz w:val="24"/>
          <w:szCs w:val="24"/>
        </w:rPr>
      </w:pPr>
      <w:r w:rsidRPr="005312BC">
        <w:rPr>
          <w:color w:val="auto"/>
          <w:w w:val="100"/>
          <w:sz w:val="24"/>
          <w:szCs w:val="24"/>
        </w:rPr>
        <w:t xml:space="preserve"> </w:t>
      </w:r>
      <w:proofErr w:type="gramStart"/>
      <w:r w:rsidRPr="005312BC">
        <w:rPr>
          <w:color w:val="auto"/>
          <w:w w:val="100"/>
          <w:sz w:val="24"/>
          <w:szCs w:val="24"/>
        </w:rPr>
        <w:t>reconhecimento</w:t>
      </w:r>
      <w:proofErr w:type="gramEnd"/>
      <w:r w:rsidRPr="005312BC">
        <w:rPr>
          <w:color w:val="auto"/>
          <w:w w:val="100"/>
          <w:sz w:val="24"/>
          <w:szCs w:val="24"/>
        </w:rPr>
        <w:t xml:space="preserve"> </w:t>
      </w:r>
      <w:r w:rsidR="00EA367C">
        <w:rPr>
          <w:color w:val="auto"/>
          <w:w w:val="100"/>
          <w:sz w:val="24"/>
          <w:szCs w:val="24"/>
        </w:rPr>
        <w:t xml:space="preserve"> </w:t>
      </w:r>
      <w:r w:rsidRPr="005312BC">
        <w:rPr>
          <w:color w:val="auto"/>
          <w:w w:val="100"/>
          <w:sz w:val="24"/>
          <w:szCs w:val="24"/>
        </w:rPr>
        <w:t>do órgão competente;</w:t>
      </w:r>
    </w:p>
    <w:p w:rsidR="00143793" w:rsidRPr="00421A26" w:rsidRDefault="00143793" w:rsidP="003D725A">
      <w:pPr>
        <w:spacing w:line="276" w:lineRule="auto"/>
        <w:ind w:left="648"/>
        <w:jc w:val="both"/>
        <w:rPr>
          <w:color w:val="auto"/>
          <w:w w:val="100"/>
          <w:sz w:val="24"/>
          <w:szCs w:val="24"/>
        </w:rPr>
      </w:pPr>
      <w:r w:rsidRPr="00421A26">
        <w:rPr>
          <w:b/>
          <w:color w:val="auto"/>
          <w:w w:val="100"/>
          <w:sz w:val="24"/>
          <w:szCs w:val="24"/>
        </w:rPr>
        <w:t xml:space="preserve">IV - </w:t>
      </w:r>
      <w:r w:rsidRPr="00421A26">
        <w:rPr>
          <w:color w:val="auto"/>
          <w:w w:val="100"/>
          <w:sz w:val="24"/>
          <w:szCs w:val="24"/>
        </w:rPr>
        <w:t>Instalações que atendam as suas finalidades;</w:t>
      </w:r>
    </w:p>
    <w:p w:rsidR="00143793" w:rsidRPr="005312BC" w:rsidRDefault="00143793" w:rsidP="00143793">
      <w:pPr>
        <w:spacing w:line="276" w:lineRule="auto"/>
        <w:ind w:left="648"/>
        <w:jc w:val="both"/>
        <w:rPr>
          <w:color w:val="auto"/>
          <w:w w:val="100"/>
          <w:sz w:val="24"/>
          <w:szCs w:val="24"/>
        </w:rPr>
      </w:pPr>
      <w:r w:rsidRPr="00421A26">
        <w:rPr>
          <w:b/>
          <w:color w:val="auto"/>
          <w:w w:val="100"/>
          <w:sz w:val="24"/>
          <w:szCs w:val="24"/>
        </w:rPr>
        <w:t>V</w:t>
      </w:r>
      <w:r w:rsidRPr="005312BC">
        <w:rPr>
          <w:color w:val="auto"/>
          <w:w w:val="100"/>
          <w:sz w:val="24"/>
          <w:szCs w:val="24"/>
        </w:rPr>
        <w:t xml:space="preserve"> - Ata da Assembleia de eleição da diretoria;</w:t>
      </w:r>
    </w:p>
    <w:p w:rsidR="00143793" w:rsidRPr="005312BC" w:rsidRDefault="00143793" w:rsidP="00143793">
      <w:pPr>
        <w:spacing w:line="276" w:lineRule="auto"/>
        <w:ind w:left="648"/>
        <w:jc w:val="both"/>
        <w:rPr>
          <w:color w:val="auto"/>
          <w:w w:val="100"/>
          <w:sz w:val="24"/>
          <w:szCs w:val="24"/>
        </w:rPr>
      </w:pPr>
      <w:r w:rsidRPr="00421A26">
        <w:rPr>
          <w:b/>
          <w:color w:val="auto"/>
          <w:w w:val="100"/>
          <w:sz w:val="24"/>
          <w:szCs w:val="24"/>
        </w:rPr>
        <w:t>VI</w:t>
      </w:r>
      <w:r w:rsidRPr="005312BC">
        <w:rPr>
          <w:color w:val="auto"/>
          <w:w w:val="100"/>
          <w:sz w:val="24"/>
          <w:szCs w:val="24"/>
        </w:rPr>
        <w:t xml:space="preserve"> - Atestado de bons antecedentes dos membros da diretoria;</w:t>
      </w:r>
    </w:p>
    <w:p w:rsidR="00143793" w:rsidRPr="005312BC" w:rsidRDefault="00143793" w:rsidP="00143793">
      <w:pPr>
        <w:spacing w:line="276" w:lineRule="auto"/>
        <w:ind w:left="648"/>
        <w:jc w:val="both"/>
        <w:rPr>
          <w:color w:val="auto"/>
          <w:w w:val="100"/>
          <w:sz w:val="24"/>
          <w:szCs w:val="24"/>
        </w:rPr>
      </w:pPr>
      <w:r w:rsidRPr="00421A26">
        <w:rPr>
          <w:b/>
          <w:color w:val="auto"/>
          <w:w w:val="100"/>
          <w:sz w:val="24"/>
          <w:szCs w:val="24"/>
        </w:rPr>
        <w:t>VII –</w:t>
      </w:r>
      <w:r w:rsidRPr="005312BC">
        <w:rPr>
          <w:color w:val="auto"/>
          <w:w w:val="100"/>
          <w:sz w:val="24"/>
          <w:szCs w:val="24"/>
        </w:rPr>
        <w:t xml:space="preserve"> Declaração de idoneidade e não recebimento de remuneração a qualquer título, pelo exercício dos cargos da Direção, firmada por no mínimo duas autoridades municipais;</w:t>
      </w:r>
    </w:p>
    <w:p w:rsidR="00EA367C" w:rsidRDefault="00143793" w:rsidP="00143793">
      <w:pPr>
        <w:spacing w:line="276" w:lineRule="auto"/>
        <w:ind w:left="1224" w:hanging="576"/>
        <w:jc w:val="both"/>
        <w:rPr>
          <w:color w:val="auto"/>
          <w:w w:val="100"/>
          <w:sz w:val="24"/>
          <w:szCs w:val="24"/>
        </w:rPr>
      </w:pPr>
      <w:r w:rsidRPr="00421A26">
        <w:rPr>
          <w:b/>
          <w:color w:val="auto"/>
          <w:w w:val="100"/>
          <w:sz w:val="24"/>
          <w:szCs w:val="24"/>
        </w:rPr>
        <w:t>VIII</w:t>
      </w:r>
      <w:r w:rsidRPr="005312BC">
        <w:rPr>
          <w:color w:val="auto"/>
          <w:w w:val="100"/>
          <w:sz w:val="24"/>
          <w:szCs w:val="24"/>
        </w:rPr>
        <w:t xml:space="preserve"> </w:t>
      </w:r>
      <w:r w:rsidR="00EA367C">
        <w:rPr>
          <w:color w:val="auto"/>
          <w:w w:val="100"/>
          <w:sz w:val="24"/>
          <w:szCs w:val="24"/>
        </w:rPr>
        <w:t xml:space="preserve">– </w:t>
      </w:r>
      <w:r w:rsidRPr="005312BC">
        <w:rPr>
          <w:color w:val="auto"/>
          <w:w w:val="100"/>
          <w:sz w:val="24"/>
          <w:szCs w:val="24"/>
        </w:rPr>
        <w:t>Declaração</w:t>
      </w:r>
      <w:proofErr w:type="gramStart"/>
      <w:r w:rsidR="00EA367C">
        <w:rPr>
          <w:color w:val="auto"/>
          <w:w w:val="100"/>
          <w:sz w:val="24"/>
          <w:szCs w:val="24"/>
        </w:rPr>
        <w:t xml:space="preserve"> </w:t>
      </w:r>
      <w:r w:rsidRPr="005312BC">
        <w:rPr>
          <w:color w:val="auto"/>
          <w:w w:val="100"/>
          <w:sz w:val="24"/>
          <w:szCs w:val="24"/>
        </w:rPr>
        <w:t xml:space="preserve"> </w:t>
      </w:r>
      <w:proofErr w:type="gramEnd"/>
      <w:r w:rsidRPr="005312BC">
        <w:rPr>
          <w:color w:val="auto"/>
          <w:w w:val="100"/>
          <w:sz w:val="24"/>
          <w:szCs w:val="24"/>
        </w:rPr>
        <w:t>de</w:t>
      </w:r>
      <w:r w:rsidR="00EA367C">
        <w:rPr>
          <w:color w:val="auto"/>
          <w:w w:val="100"/>
          <w:sz w:val="24"/>
          <w:szCs w:val="24"/>
        </w:rPr>
        <w:t xml:space="preserve"> </w:t>
      </w:r>
      <w:r w:rsidRPr="005312BC">
        <w:rPr>
          <w:color w:val="auto"/>
          <w:w w:val="100"/>
          <w:sz w:val="24"/>
          <w:szCs w:val="24"/>
        </w:rPr>
        <w:t xml:space="preserve"> Regularidade </w:t>
      </w:r>
      <w:r w:rsidR="00EA367C">
        <w:rPr>
          <w:color w:val="auto"/>
          <w:w w:val="100"/>
          <w:sz w:val="24"/>
          <w:szCs w:val="24"/>
        </w:rPr>
        <w:t xml:space="preserve"> </w:t>
      </w:r>
      <w:r w:rsidRPr="005312BC">
        <w:rPr>
          <w:color w:val="auto"/>
          <w:w w:val="100"/>
          <w:sz w:val="24"/>
          <w:szCs w:val="24"/>
        </w:rPr>
        <w:t xml:space="preserve">emitida </w:t>
      </w:r>
      <w:r w:rsidR="00EA367C">
        <w:rPr>
          <w:color w:val="auto"/>
          <w:w w:val="100"/>
          <w:sz w:val="24"/>
          <w:szCs w:val="24"/>
        </w:rPr>
        <w:t xml:space="preserve"> </w:t>
      </w:r>
      <w:r w:rsidRPr="005312BC">
        <w:rPr>
          <w:color w:val="auto"/>
          <w:w w:val="100"/>
          <w:sz w:val="24"/>
          <w:szCs w:val="24"/>
        </w:rPr>
        <w:t>pela Grande Loja Maçônica do</w:t>
      </w:r>
    </w:p>
    <w:p w:rsidR="00EA367C" w:rsidRDefault="00143793" w:rsidP="00143793">
      <w:pPr>
        <w:spacing w:line="276" w:lineRule="auto"/>
        <w:ind w:left="1224" w:hanging="576"/>
        <w:jc w:val="both"/>
        <w:rPr>
          <w:color w:val="auto"/>
          <w:w w:val="100"/>
          <w:sz w:val="24"/>
          <w:szCs w:val="24"/>
        </w:rPr>
      </w:pPr>
      <w:r w:rsidRPr="005312BC">
        <w:rPr>
          <w:color w:val="auto"/>
          <w:w w:val="100"/>
          <w:sz w:val="24"/>
          <w:szCs w:val="24"/>
        </w:rPr>
        <w:t xml:space="preserve"> Estado de Minas Gerais e Grande Oriente do Brasil, conforme o caso, </w:t>
      </w:r>
      <w:proofErr w:type="gramStart"/>
      <w:r w:rsidRPr="005312BC">
        <w:rPr>
          <w:color w:val="auto"/>
          <w:w w:val="100"/>
          <w:sz w:val="24"/>
          <w:szCs w:val="24"/>
        </w:rPr>
        <w:t>para</w:t>
      </w:r>
      <w:proofErr w:type="gramEnd"/>
      <w:r w:rsidRPr="005312BC">
        <w:rPr>
          <w:color w:val="auto"/>
          <w:w w:val="100"/>
          <w:sz w:val="24"/>
          <w:szCs w:val="24"/>
        </w:rPr>
        <w:t xml:space="preserve"> </w:t>
      </w:r>
    </w:p>
    <w:p w:rsidR="00143793" w:rsidRPr="005312BC" w:rsidRDefault="00EA367C" w:rsidP="00143793">
      <w:pPr>
        <w:spacing w:line="276" w:lineRule="auto"/>
        <w:ind w:left="1224" w:hanging="576"/>
        <w:jc w:val="both"/>
        <w:rPr>
          <w:color w:val="auto"/>
          <w:w w:val="100"/>
          <w:sz w:val="24"/>
          <w:szCs w:val="24"/>
        </w:rPr>
      </w:pPr>
      <w:r>
        <w:rPr>
          <w:color w:val="auto"/>
          <w:w w:val="100"/>
          <w:sz w:val="24"/>
          <w:szCs w:val="24"/>
        </w:rPr>
        <w:t xml:space="preserve"> </w:t>
      </w:r>
      <w:proofErr w:type="gramStart"/>
      <w:r w:rsidR="00143793" w:rsidRPr="005312BC">
        <w:rPr>
          <w:color w:val="auto"/>
          <w:w w:val="100"/>
          <w:sz w:val="24"/>
          <w:szCs w:val="24"/>
        </w:rPr>
        <w:t>lojas</w:t>
      </w:r>
      <w:proofErr w:type="gramEnd"/>
      <w:r w:rsidR="00143793" w:rsidRPr="005312BC">
        <w:rPr>
          <w:color w:val="auto"/>
          <w:w w:val="100"/>
          <w:sz w:val="24"/>
          <w:szCs w:val="24"/>
        </w:rPr>
        <w:t xml:space="preserve"> Maçônicas;</w:t>
      </w:r>
    </w:p>
    <w:p w:rsidR="00EA367C" w:rsidRDefault="00143793" w:rsidP="00EA367C">
      <w:pPr>
        <w:spacing w:line="276" w:lineRule="auto"/>
        <w:ind w:left="1224" w:hanging="576"/>
        <w:jc w:val="both"/>
        <w:rPr>
          <w:color w:val="auto"/>
          <w:w w:val="100"/>
          <w:sz w:val="24"/>
          <w:szCs w:val="24"/>
        </w:rPr>
      </w:pPr>
      <w:r w:rsidRPr="00421A26">
        <w:rPr>
          <w:b/>
          <w:color w:val="auto"/>
          <w:w w:val="100"/>
          <w:sz w:val="24"/>
          <w:szCs w:val="24"/>
        </w:rPr>
        <w:t>IX</w:t>
      </w:r>
      <w:r w:rsidRPr="005312BC">
        <w:rPr>
          <w:color w:val="auto"/>
          <w:w w:val="100"/>
          <w:sz w:val="24"/>
          <w:szCs w:val="24"/>
        </w:rPr>
        <w:t xml:space="preserve"> </w:t>
      </w:r>
      <w:r w:rsidR="00EA367C">
        <w:rPr>
          <w:color w:val="auto"/>
          <w:w w:val="100"/>
          <w:sz w:val="24"/>
          <w:szCs w:val="24"/>
        </w:rPr>
        <w:t>–</w:t>
      </w:r>
      <w:proofErr w:type="gramStart"/>
      <w:r w:rsidRPr="005312BC">
        <w:rPr>
          <w:color w:val="auto"/>
          <w:w w:val="100"/>
          <w:sz w:val="24"/>
          <w:szCs w:val="24"/>
        </w:rPr>
        <w:t xml:space="preserve"> </w:t>
      </w:r>
      <w:r w:rsidR="00EA367C">
        <w:rPr>
          <w:color w:val="auto"/>
          <w:w w:val="100"/>
          <w:sz w:val="24"/>
          <w:szCs w:val="24"/>
        </w:rPr>
        <w:t xml:space="preserve"> </w:t>
      </w:r>
      <w:proofErr w:type="gramEnd"/>
      <w:r w:rsidRPr="005312BC">
        <w:rPr>
          <w:color w:val="auto"/>
          <w:w w:val="100"/>
          <w:sz w:val="24"/>
          <w:szCs w:val="24"/>
        </w:rPr>
        <w:t>Para</w:t>
      </w:r>
      <w:r w:rsidR="00EA367C">
        <w:rPr>
          <w:color w:val="auto"/>
          <w:w w:val="100"/>
          <w:sz w:val="24"/>
          <w:szCs w:val="24"/>
        </w:rPr>
        <w:t xml:space="preserve">   </w:t>
      </w:r>
      <w:r w:rsidRPr="005312BC">
        <w:rPr>
          <w:color w:val="auto"/>
          <w:w w:val="100"/>
          <w:sz w:val="24"/>
          <w:szCs w:val="24"/>
        </w:rPr>
        <w:t xml:space="preserve"> as </w:t>
      </w:r>
      <w:r w:rsidR="00EA367C">
        <w:rPr>
          <w:color w:val="auto"/>
          <w:w w:val="100"/>
          <w:sz w:val="24"/>
          <w:szCs w:val="24"/>
        </w:rPr>
        <w:t xml:space="preserve">    </w:t>
      </w:r>
      <w:r w:rsidRPr="005312BC">
        <w:rPr>
          <w:color w:val="auto"/>
          <w:w w:val="100"/>
          <w:sz w:val="24"/>
          <w:szCs w:val="24"/>
        </w:rPr>
        <w:t xml:space="preserve">instituições </w:t>
      </w:r>
      <w:r w:rsidR="00EA367C">
        <w:rPr>
          <w:color w:val="auto"/>
          <w:w w:val="100"/>
          <w:sz w:val="24"/>
          <w:szCs w:val="24"/>
        </w:rPr>
        <w:t xml:space="preserve">   </w:t>
      </w:r>
      <w:r w:rsidRPr="005312BC">
        <w:rPr>
          <w:color w:val="auto"/>
          <w:w w:val="100"/>
          <w:sz w:val="24"/>
          <w:szCs w:val="24"/>
        </w:rPr>
        <w:t xml:space="preserve">de </w:t>
      </w:r>
      <w:r w:rsidR="00EA367C">
        <w:rPr>
          <w:color w:val="auto"/>
          <w:w w:val="100"/>
          <w:sz w:val="24"/>
          <w:szCs w:val="24"/>
        </w:rPr>
        <w:t xml:space="preserve">    </w:t>
      </w:r>
      <w:r w:rsidRPr="005312BC">
        <w:rPr>
          <w:color w:val="auto"/>
          <w:w w:val="100"/>
          <w:sz w:val="24"/>
          <w:szCs w:val="24"/>
        </w:rPr>
        <w:t>educação,</w:t>
      </w:r>
      <w:r w:rsidR="00EA367C">
        <w:rPr>
          <w:color w:val="auto"/>
          <w:w w:val="100"/>
          <w:sz w:val="24"/>
          <w:szCs w:val="24"/>
        </w:rPr>
        <w:t xml:space="preserve">    </w:t>
      </w:r>
      <w:r w:rsidRPr="005312BC">
        <w:rPr>
          <w:color w:val="auto"/>
          <w:w w:val="100"/>
          <w:sz w:val="24"/>
          <w:szCs w:val="24"/>
        </w:rPr>
        <w:t xml:space="preserve"> além</w:t>
      </w:r>
      <w:r w:rsidR="00EA367C">
        <w:rPr>
          <w:color w:val="auto"/>
          <w:w w:val="100"/>
          <w:sz w:val="24"/>
          <w:szCs w:val="24"/>
        </w:rPr>
        <w:t xml:space="preserve">    </w:t>
      </w:r>
      <w:r w:rsidRPr="005312BC">
        <w:rPr>
          <w:color w:val="auto"/>
          <w:w w:val="100"/>
          <w:sz w:val="24"/>
          <w:szCs w:val="24"/>
        </w:rPr>
        <w:t xml:space="preserve"> dos</w:t>
      </w:r>
      <w:r w:rsidR="00EA367C">
        <w:rPr>
          <w:color w:val="auto"/>
          <w:w w:val="100"/>
          <w:sz w:val="24"/>
          <w:szCs w:val="24"/>
        </w:rPr>
        <w:t xml:space="preserve">    </w:t>
      </w:r>
      <w:r w:rsidRPr="005312BC">
        <w:rPr>
          <w:color w:val="auto"/>
          <w:w w:val="100"/>
          <w:sz w:val="24"/>
          <w:szCs w:val="24"/>
        </w:rPr>
        <w:t xml:space="preserve"> requisitos </w:t>
      </w:r>
    </w:p>
    <w:p w:rsidR="00EA367C" w:rsidRDefault="00143793" w:rsidP="00EA367C">
      <w:pPr>
        <w:spacing w:line="276" w:lineRule="auto"/>
        <w:ind w:left="1224" w:hanging="576"/>
        <w:jc w:val="both"/>
        <w:rPr>
          <w:color w:val="auto"/>
          <w:w w:val="100"/>
          <w:sz w:val="24"/>
          <w:szCs w:val="24"/>
        </w:rPr>
      </w:pPr>
      <w:proofErr w:type="gramStart"/>
      <w:r w:rsidRPr="005312BC">
        <w:rPr>
          <w:color w:val="auto"/>
          <w:w w:val="100"/>
          <w:sz w:val="24"/>
          <w:szCs w:val="24"/>
        </w:rPr>
        <w:t>supramencionados</w:t>
      </w:r>
      <w:proofErr w:type="gramEnd"/>
      <w:r w:rsidRPr="005312BC">
        <w:rPr>
          <w:color w:val="auto"/>
          <w:w w:val="100"/>
          <w:sz w:val="24"/>
          <w:szCs w:val="24"/>
        </w:rPr>
        <w:t xml:space="preserve">, também deverão colocar à disposição do Poder Público </w:t>
      </w:r>
    </w:p>
    <w:p w:rsidR="00EA367C" w:rsidRDefault="00143793" w:rsidP="00EA367C">
      <w:pPr>
        <w:spacing w:line="276" w:lineRule="auto"/>
        <w:ind w:left="1224" w:hanging="576"/>
        <w:jc w:val="both"/>
        <w:rPr>
          <w:color w:val="auto"/>
          <w:w w:val="100"/>
          <w:sz w:val="24"/>
          <w:szCs w:val="24"/>
        </w:rPr>
      </w:pPr>
      <w:r w:rsidRPr="005312BC">
        <w:rPr>
          <w:color w:val="auto"/>
          <w:w w:val="100"/>
          <w:sz w:val="24"/>
          <w:szCs w:val="24"/>
        </w:rPr>
        <w:t xml:space="preserve">Municipal anualmente o mínimo de 3% (três por cento) do total de vagas do </w:t>
      </w:r>
    </w:p>
    <w:p w:rsidR="00143793" w:rsidRDefault="00143793" w:rsidP="00EA367C">
      <w:pPr>
        <w:spacing w:line="276" w:lineRule="auto"/>
        <w:ind w:left="1224" w:hanging="576"/>
        <w:jc w:val="both"/>
        <w:rPr>
          <w:color w:val="auto"/>
          <w:w w:val="100"/>
          <w:sz w:val="24"/>
          <w:szCs w:val="24"/>
        </w:rPr>
      </w:pPr>
      <w:proofErr w:type="gramStart"/>
      <w:r w:rsidRPr="005312BC">
        <w:rPr>
          <w:color w:val="auto"/>
          <w:w w:val="100"/>
          <w:sz w:val="24"/>
          <w:szCs w:val="24"/>
        </w:rPr>
        <w:t>estabelecimento</w:t>
      </w:r>
      <w:proofErr w:type="gramEnd"/>
      <w:r w:rsidRPr="005312BC">
        <w:rPr>
          <w:color w:val="auto"/>
          <w:w w:val="100"/>
          <w:sz w:val="24"/>
          <w:szCs w:val="24"/>
        </w:rPr>
        <w:t xml:space="preserve"> de ensino;</w:t>
      </w:r>
    </w:p>
    <w:p w:rsidR="00653596" w:rsidRDefault="00653596" w:rsidP="00EA367C">
      <w:pPr>
        <w:spacing w:line="276" w:lineRule="auto"/>
        <w:ind w:left="1224" w:hanging="576"/>
        <w:jc w:val="both"/>
        <w:rPr>
          <w:color w:val="auto"/>
          <w:w w:val="100"/>
          <w:sz w:val="24"/>
          <w:szCs w:val="24"/>
        </w:rPr>
      </w:pPr>
    </w:p>
    <w:p w:rsidR="000039F3" w:rsidRDefault="000039F3" w:rsidP="002E7C05">
      <w:pPr>
        <w:spacing w:line="276" w:lineRule="auto"/>
        <w:jc w:val="both"/>
        <w:rPr>
          <w:color w:val="auto"/>
          <w:w w:val="100"/>
          <w:sz w:val="24"/>
          <w:szCs w:val="24"/>
        </w:rPr>
      </w:pPr>
    </w:p>
    <w:p w:rsidR="00653596" w:rsidRPr="005312BC" w:rsidRDefault="00653596" w:rsidP="00EA367C">
      <w:pPr>
        <w:spacing w:line="276" w:lineRule="auto"/>
        <w:ind w:left="1224" w:hanging="576"/>
        <w:jc w:val="both"/>
        <w:rPr>
          <w:color w:val="auto"/>
          <w:w w:val="100"/>
          <w:sz w:val="24"/>
          <w:szCs w:val="24"/>
        </w:rPr>
      </w:pPr>
    </w:p>
    <w:p w:rsidR="00143793" w:rsidRPr="00653596" w:rsidRDefault="00143793" w:rsidP="00653596">
      <w:pPr>
        <w:widowControl w:val="0"/>
        <w:numPr>
          <w:ilvl w:val="0"/>
          <w:numId w:val="1"/>
        </w:numPr>
        <w:autoSpaceDE w:val="0"/>
        <w:autoSpaceDN w:val="0"/>
        <w:spacing w:line="276" w:lineRule="auto"/>
        <w:jc w:val="both"/>
        <w:rPr>
          <w:color w:val="auto"/>
          <w:w w:val="100"/>
          <w:sz w:val="24"/>
          <w:szCs w:val="24"/>
        </w:rPr>
      </w:pPr>
      <w:proofErr w:type="gramStart"/>
      <w:r w:rsidRPr="005312BC">
        <w:rPr>
          <w:color w:val="auto"/>
          <w:w w:val="100"/>
          <w:sz w:val="24"/>
          <w:szCs w:val="24"/>
        </w:rPr>
        <w:t>nos</w:t>
      </w:r>
      <w:proofErr w:type="gramEnd"/>
      <w:r w:rsidRPr="005312BC">
        <w:rPr>
          <w:color w:val="auto"/>
          <w:w w:val="100"/>
          <w:sz w:val="24"/>
          <w:szCs w:val="24"/>
        </w:rPr>
        <w:t xml:space="preserve"> casos de instituições de ensino fundamental, a distribuição de vagas priorizará a comunidade próxima ao estabelecimento, desde que haja déficit de vagas nas Escolas Públicas do entorno;</w:t>
      </w:r>
    </w:p>
    <w:p w:rsidR="00143793" w:rsidRPr="008D37B0" w:rsidRDefault="00143793" w:rsidP="008D37B0">
      <w:pPr>
        <w:widowControl w:val="0"/>
        <w:numPr>
          <w:ilvl w:val="0"/>
          <w:numId w:val="1"/>
        </w:numPr>
        <w:autoSpaceDE w:val="0"/>
        <w:autoSpaceDN w:val="0"/>
        <w:spacing w:line="276" w:lineRule="auto"/>
        <w:ind w:left="1800" w:hanging="288"/>
        <w:jc w:val="both"/>
        <w:rPr>
          <w:color w:val="auto"/>
          <w:w w:val="100"/>
          <w:sz w:val="24"/>
          <w:szCs w:val="24"/>
        </w:rPr>
      </w:pPr>
      <w:proofErr w:type="gramStart"/>
      <w:r w:rsidRPr="005312BC">
        <w:rPr>
          <w:color w:val="auto"/>
          <w:w w:val="100"/>
          <w:sz w:val="24"/>
          <w:szCs w:val="24"/>
        </w:rPr>
        <w:t>o</w:t>
      </w:r>
      <w:proofErr w:type="gramEnd"/>
      <w:r w:rsidRPr="005312BC">
        <w:rPr>
          <w:color w:val="auto"/>
          <w:w w:val="100"/>
          <w:sz w:val="24"/>
          <w:szCs w:val="24"/>
        </w:rPr>
        <w:t xml:space="preserve"> controle e distribuição de vagas cedidas pelos estabelecimentos que ostentem o Título de Utilidade Pública serão realizados pelo órgão competente da administração municipal, com a fiscalização do Conselho Municipal de Educação;</w:t>
      </w:r>
    </w:p>
    <w:p w:rsidR="00143793" w:rsidRPr="005312BC" w:rsidRDefault="00143793" w:rsidP="00143793">
      <w:pPr>
        <w:spacing w:line="276" w:lineRule="auto"/>
        <w:ind w:firstLine="709"/>
        <w:jc w:val="both"/>
        <w:rPr>
          <w:color w:val="auto"/>
          <w:w w:val="100"/>
          <w:sz w:val="24"/>
          <w:szCs w:val="24"/>
        </w:rPr>
      </w:pPr>
      <w:r w:rsidRPr="00421A26">
        <w:rPr>
          <w:b/>
          <w:color w:val="auto"/>
          <w:w w:val="100"/>
          <w:sz w:val="24"/>
          <w:szCs w:val="24"/>
        </w:rPr>
        <w:t>X -</w:t>
      </w:r>
      <w:r w:rsidRPr="005312BC">
        <w:rPr>
          <w:color w:val="auto"/>
          <w:w w:val="100"/>
          <w:sz w:val="24"/>
          <w:szCs w:val="24"/>
        </w:rPr>
        <w:t xml:space="preserve"> Projeto de atividades da entidade para o ano em curso do pedido, detalhando o trabalho que será desenvolvido;</w:t>
      </w:r>
    </w:p>
    <w:p w:rsidR="00143793" w:rsidRDefault="00143793" w:rsidP="00143793">
      <w:pPr>
        <w:spacing w:line="276" w:lineRule="auto"/>
        <w:ind w:left="648"/>
        <w:jc w:val="both"/>
        <w:rPr>
          <w:color w:val="auto"/>
          <w:w w:val="100"/>
          <w:sz w:val="24"/>
          <w:szCs w:val="24"/>
        </w:rPr>
      </w:pPr>
      <w:r w:rsidRPr="00421A26">
        <w:rPr>
          <w:b/>
          <w:color w:val="auto"/>
          <w:w w:val="100"/>
          <w:sz w:val="24"/>
          <w:szCs w:val="24"/>
        </w:rPr>
        <w:t>XI -</w:t>
      </w:r>
      <w:r w:rsidRPr="005312BC">
        <w:rPr>
          <w:color w:val="auto"/>
          <w:w w:val="100"/>
          <w:sz w:val="24"/>
          <w:szCs w:val="24"/>
        </w:rPr>
        <w:t xml:space="preserve"> Oferecimento de serviços gratuitos à população.</w:t>
      </w:r>
    </w:p>
    <w:p w:rsidR="00143793" w:rsidRDefault="00143793" w:rsidP="00143793">
      <w:pPr>
        <w:ind w:left="648"/>
        <w:jc w:val="both"/>
        <w:rPr>
          <w:color w:val="auto"/>
          <w:w w:val="100"/>
          <w:sz w:val="24"/>
          <w:szCs w:val="24"/>
        </w:rPr>
      </w:pPr>
      <w:r w:rsidRPr="00421A26">
        <w:rPr>
          <w:b/>
          <w:color w:val="auto"/>
          <w:w w:val="100"/>
          <w:sz w:val="24"/>
          <w:szCs w:val="24"/>
        </w:rPr>
        <w:t xml:space="preserve">XII – </w:t>
      </w:r>
      <w:r>
        <w:rPr>
          <w:color w:val="auto"/>
          <w:w w:val="100"/>
          <w:sz w:val="24"/>
          <w:szCs w:val="24"/>
        </w:rPr>
        <w:t>Cadastro Nacional de Pessoa Jurídica – CNPJ -, com data de emissão não superior a 60 (sessenta)</w:t>
      </w:r>
      <w:r w:rsidR="003D725A">
        <w:rPr>
          <w:color w:val="auto"/>
          <w:w w:val="100"/>
          <w:sz w:val="24"/>
          <w:szCs w:val="24"/>
        </w:rPr>
        <w:t xml:space="preserve"> dias do protocolo;</w:t>
      </w:r>
    </w:p>
    <w:p w:rsidR="00C45A20" w:rsidRDefault="00143793" w:rsidP="00C45A20">
      <w:pPr>
        <w:spacing w:line="276" w:lineRule="auto"/>
        <w:ind w:left="72" w:firstLine="576"/>
        <w:jc w:val="both"/>
        <w:rPr>
          <w:color w:val="auto"/>
          <w:w w:val="100"/>
          <w:sz w:val="24"/>
          <w:szCs w:val="24"/>
        </w:rPr>
      </w:pPr>
      <w:r w:rsidRPr="00421A26">
        <w:rPr>
          <w:b/>
          <w:color w:val="auto"/>
          <w:w w:val="100"/>
          <w:sz w:val="24"/>
          <w:szCs w:val="24"/>
        </w:rPr>
        <w:t>Art. 3.º -</w:t>
      </w:r>
      <w:r w:rsidRPr="005312BC">
        <w:rPr>
          <w:color w:val="auto"/>
          <w:w w:val="100"/>
          <w:sz w:val="24"/>
          <w:szCs w:val="24"/>
        </w:rPr>
        <w:t xml:space="preserve"> Quando a iniciativa de concessão de título de utilidade pública partir do Legislativo, a comprovação das exigências contidas no art. 2º desta Lei deverá ser feita na Câmara Municipal de Aimorés/MG e os documentos correspondentes deverão instruir o projeto de lei, que deverá ser apreciado pelas comissões e votado pelos membros do Legislativo, cabendo ao Prefeito sanção ou veto.</w:t>
      </w:r>
    </w:p>
    <w:p w:rsidR="000B5499" w:rsidRDefault="000B5499" w:rsidP="00D45B02">
      <w:pPr>
        <w:spacing w:line="276" w:lineRule="auto"/>
        <w:ind w:left="72" w:firstLine="576"/>
        <w:jc w:val="both"/>
        <w:rPr>
          <w:color w:val="auto"/>
          <w:w w:val="100"/>
          <w:sz w:val="24"/>
          <w:szCs w:val="24"/>
        </w:rPr>
      </w:pPr>
      <w:r w:rsidRPr="00421A26">
        <w:rPr>
          <w:b/>
          <w:color w:val="auto"/>
          <w:w w:val="100"/>
          <w:sz w:val="24"/>
          <w:szCs w:val="24"/>
        </w:rPr>
        <w:t>I</w:t>
      </w:r>
      <w:r>
        <w:rPr>
          <w:color w:val="auto"/>
          <w:w w:val="100"/>
          <w:sz w:val="24"/>
          <w:szCs w:val="24"/>
        </w:rPr>
        <w:t xml:space="preserve">-Atestado de efetivo e contínuo funcionamento por, no mínimo 02 (dois) anos anteriores à data do requerimento, expedido pelo </w:t>
      </w:r>
      <w:r w:rsidR="007766A5">
        <w:rPr>
          <w:color w:val="auto"/>
          <w:w w:val="100"/>
          <w:sz w:val="24"/>
          <w:szCs w:val="24"/>
        </w:rPr>
        <w:t xml:space="preserve">respectivo </w:t>
      </w:r>
      <w:r>
        <w:rPr>
          <w:color w:val="auto"/>
          <w:w w:val="100"/>
          <w:sz w:val="24"/>
          <w:szCs w:val="24"/>
        </w:rPr>
        <w:t>órgão da Administração Pública Municipal ou autoridade competente, qua</w:t>
      </w:r>
      <w:r w:rsidR="007766A5">
        <w:rPr>
          <w:color w:val="auto"/>
          <w:w w:val="100"/>
          <w:sz w:val="24"/>
          <w:szCs w:val="24"/>
        </w:rPr>
        <w:t>is sejam: Promotor de Justiça, D</w:t>
      </w:r>
      <w:r>
        <w:rPr>
          <w:color w:val="auto"/>
          <w:w w:val="100"/>
          <w:sz w:val="24"/>
          <w:szCs w:val="24"/>
        </w:rPr>
        <w:t xml:space="preserve">elegado de Polícia, Prefeito ou Juiz de </w:t>
      </w:r>
      <w:r w:rsidR="007766A5">
        <w:rPr>
          <w:color w:val="auto"/>
          <w:w w:val="100"/>
          <w:sz w:val="24"/>
          <w:szCs w:val="24"/>
        </w:rPr>
        <w:t>D</w:t>
      </w:r>
      <w:r>
        <w:rPr>
          <w:color w:val="auto"/>
          <w:w w:val="100"/>
          <w:sz w:val="24"/>
          <w:szCs w:val="24"/>
        </w:rPr>
        <w:t>ireito, que especificará</w:t>
      </w:r>
      <w:proofErr w:type="gramStart"/>
      <w:r>
        <w:rPr>
          <w:color w:val="auto"/>
          <w:w w:val="100"/>
          <w:sz w:val="24"/>
          <w:szCs w:val="24"/>
        </w:rPr>
        <w:t xml:space="preserve"> </w:t>
      </w:r>
      <w:r w:rsidR="00D45B02">
        <w:rPr>
          <w:color w:val="auto"/>
          <w:w w:val="100"/>
          <w:sz w:val="24"/>
          <w:szCs w:val="24"/>
        </w:rPr>
        <w:t xml:space="preserve"> </w:t>
      </w:r>
      <w:proofErr w:type="gramEnd"/>
      <w:r w:rsidR="00D45B02">
        <w:rPr>
          <w:color w:val="auto"/>
          <w:w w:val="100"/>
          <w:sz w:val="24"/>
          <w:szCs w:val="24"/>
        </w:rPr>
        <w:t>o tempo em que a entidade está em plena atividade;</w:t>
      </w:r>
    </w:p>
    <w:p w:rsidR="00143793" w:rsidRDefault="00421A26" w:rsidP="00421A26">
      <w:pPr>
        <w:spacing w:line="276" w:lineRule="auto"/>
        <w:jc w:val="both"/>
        <w:rPr>
          <w:color w:val="auto"/>
          <w:w w:val="100"/>
          <w:sz w:val="24"/>
          <w:szCs w:val="24"/>
        </w:rPr>
      </w:pPr>
      <w:r>
        <w:rPr>
          <w:b/>
          <w:color w:val="auto"/>
          <w:w w:val="100"/>
          <w:sz w:val="24"/>
          <w:szCs w:val="24"/>
        </w:rPr>
        <w:t xml:space="preserve">          </w:t>
      </w:r>
      <w:r w:rsidR="00143793" w:rsidRPr="00421A26">
        <w:rPr>
          <w:b/>
          <w:color w:val="auto"/>
          <w:w w:val="100"/>
          <w:sz w:val="24"/>
          <w:szCs w:val="24"/>
        </w:rPr>
        <w:t>Art. 4.º -</w:t>
      </w:r>
      <w:r w:rsidR="00143793" w:rsidRPr="005312BC">
        <w:rPr>
          <w:color w:val="auto"/>
          <w:w w:val="100"/>
          <w:sz w:val="24"/>
          <w:szCs w:val="24"/>
        </w:rPr>
        <w:t xml:space="preserve"> Quando o procedimento for originado da instituição interessada em adquirir o título de Utilidade Pública, seu representante deverá fazê-lo através de requerimento, devidamente instruído com as provas das exigências do art. 2º, direcionado diretamente à Mesa Diretora da Câmara, que encaminhará o processo para ser lido e apreciado pelas comissões e votado pelos membros do Legislativo.</w:t>
      </w:r>
    </w:p>
    <w:p w:rsidR="000039F3" w:rsidRDefault="003D725A" w:rsidP="002E7C05">
      <w:pPr>
        <w:spacing w:line="276" w:lineRule="auto"/>
        <w:ind w:left="72" w:firstLine="576"/>
        <w:jc w:val="both"/>
        <w:rPr>
          <w:color w:val="auto"/>
          <w:w w:val="100"/>
          <w:sz w:val="24"/>
          <w:szCs w:val="24"/>
        </w:rPr>
      </w:pPr>
      <w:r w:rsidRPr="00421A26">
        <w:rPr>
          <w:b/>
          <w:color w:val="auto"/>
          <w:w w:val="100"/>
          <w:sz w:val="24"/>
          <w:szCs w:val="24"/>
        </w:rPr>
        <w:t>I-</w:t>
      </w:r>
      <w:r w:rsidR="00C45A20">
        <w:rPr>
          <w:color w:val="auto"/>
          <w:w w:val="100"/>
          <w:sz w:val="24"/>
          <w:szCs w:val="24"/>
        </w:rPr>
        <w:t>Relação dos efetivos serviços prestados à coletividade, no ano anterior ao da formulação do pedido, acompanhados do demonstrativo da receita e da despesa realizada no período, ainda que não subvencionadas com recursos públicos; e, se subvencionadas, apresentar prestação de contas das subvenções e auxílios recebidos;</w:t>
      </w:r>
    </w:p>
    <w:p w:rsidR="00143793" w:rsidRPr="005312BC" w:rsidRDefault="00143793" w:rsidP="00143793">
      <w:pPr>
        <w:spacing w:line="276" w:lineRule="auto"/>
        <w:ind w:left="72" w:firstLine="576"/>
        <w:jc w:val="both"/>
        <w:rPr>
          <w:color w:val="auto"/>
          <w:w w:val="100"/>
          <w:sz w:val="24"/>
          <w:szCs w:val="24"/>
        </w:rPr>
      </w:pPr>
      <w:r w:rsidRPr="00421A26">
        <w:rPr>
          <w:b/>
          <w:color w:val="auto"/>
          <w:w w:val="100"/>
          <w:sz w:val="24"/>
          <w:szCs w:val="24"/>
        </w:rPr>
        <w:t>Art. 5.º</w:t>
      </w:r>
      <w:r w:rsidRPr="005312BC">
        <w:rPr>
          <w:color w:val="auto"/>
          <w:w w:val="100"/>
          <w:sz w:val="24"/>
          <w:szCs w:val="24"/>
        </w:rPr>
        <w:t xml:space="preserve"> - A manutenção do Título de Utilidade Pública fica subordinada a efetiva observância, anualmente, dos seguintes requisitos estatutários:</w:t>
      </w:r>
    </w:p>
    <w:p w:rsidR="00143793" w:rsidRPr="005312BC" w:rsidRDefault="00143793" w:rsidP="00143793">
      <w:pPr>
        <w:widowControl w:val="0"/>
        <w:numPr>
          <w:ilvl w:val="0"/>
          <w:numId w:val="2"/>
        </w:numPr>
        <w:autoSpaceDE w:val="0"/>
        <w:autoSpaceDN w:val="0"/>
        <w:spacing w:line="276" w:lineRule="auto"/>
        <w:ind w:hanging="720"/>
        <w:jc w:val="both"/>
        <w:rPr>
          <w:color w:val="auto"/>
          <w:w w:val="100"/>
          <w:sz w:val="24"/>
          <w:szCs w:val="24"/>
        </w:rPr>
      </w:pPr>
      <w:r w:rsidRPr="005312BC">
        <w:rPr>
          <w:color w:val="auto"/>
          <w:w w:val="100"/>
          <w:sz w:val="24"/>
          <w:szCs w:val="24"/>
        </w:rPr>
        <w:t>Fim público sem qualquer discriminação quanto aos beneficiados;</w:t>
      </w:r>
    </w:p>
    <w:p w:rsidR="00143793" w:rsidRPr="005312BC" w:rsidRDefault="00143793" w:rsidP="00143793">
      <w:pPr>
        <w:widowControl w:val="0"/>
        <w:numPr>
          <w:ilvl w:val="0"/>
          <w:numId w:val="2"/>
        </w:numPr>
        <w:autoSpaceDE w:val="0"/>
        <w:autoSpaceDN w:val="0"/>
        <w:spacing w:line="276" w:lineRule="auto"/>
        <w:ind w:hanging="720"/>
        <w:jc w:val="both"/>
        <w:rPr>
          <w:color w:val="auto"/>
          <w:w w:val="100"/>
          <w:sz w:val="24"/>
          <w:szCs w:val="24"/>
          <w:lang w:val="en-US"/>
        </w:rPr>
      </w:pPr>
      <w:proofErr w:type="spellStart"/>
      <w:r w:rsidRPr="005312BC">
        <w:rPr>
          <w:color w:val="auto"/>
          <w:w w:val="100"/>
          <w:sz w:val="24"/>
          <w:szCs w:val="24"/>
          <w:lang w:val="en-US"/>
        </w:rPr>
        <w:t>Ausência</w:t>
      </w:r>
      <w:proofErr w:type="spellEnd"/>
      <w:r w:rsidRPr="005312BC">
        <w:rPr>
          <w:color w:val="auto"/>
          <w:w w:val="100"/>
          <w:sz w:val="24"/>
          <w:szCs w:val="24"/>
          <w:lang w:val="en-US"/>
        </w:rPr>
        <w:t xml:space="preserve"> de </w:t>
      </w:r>
      <w:proofErr w:type="spellStart"/>
      <w:r w:rsidRPr="005312BC">
        <w:rPr>
          <w:color w:val="auto"/>
          <w:w w:val="100"/>
          <w:sz w:val="24"/>
          <w:szCs w:val="24"/>
          <w:lang w:val="en-US"/>
        </w:rPr>
        <w:t>finalidade</w:t>
      </w:r>
      <w:proofErr w:type="spellEnd"/>
      <w:r w:rsidRPr="005312BC">
        <w:rPr>
          <w:color w:val="auto"/>
          <w:w w:val="100"/>
          <w:sz w:val="24"/>
          <w:szCs w:val="24"/>
          <w:lang w:val="en-US"/>
        </w:rPr>
        <w:t xml:space="preserve"> </w:t>
      </w:r>
      <w:proofErr w:type="spellStart"/>
      <w:r w:rsidRPr="005312BC">
        <w:rPr>
          <w:color w:val="auto"/>
          <w:w w:val="100"/>
          <w:sz w:val="24"/>
          <w:szCs w:val="24"/>
          <w:lang w:val="en-US"/>
        </w:rPr>
        <w:t>lucrativa</w:t>
      </w:r>
      <w:proofErr w:type="spellEnd"/>
      <w:r w:rsidRPr="005312BC">
        <w:rPr>
          <w:color w:val="auto"/>
          <w:w w:val="100"/>
          <w:sz w:val="24"/>
          <w:szCs w:val="24"/>
          <w:lang w:val="en-US"/>
        </w:rPr>
        <w:t>;</w:t>
      </w:r>
    </w:p>
    <w:p w:rsidR="00143793" w:rsidRPr="005312BC" w:rsidRDefault="00143793" w:rsidP="00143793">
      <w:pPr>
        <w:widowControl w:val="0"/>
        <w:numPr>
          <w:ilvl w:val="0"/>
          <w:numId w:val="2"/>
        </w:numPr>
        <w:autoSpaceDE w:val="0"/>
        <w:autoSpaceDN w:val="0"/>
        <w:spacing w:line="276" w:lineRule="auto"/>
        <w:ind w:hanging="720"/>
        <w:jc w:val="both"/>
        <w:rPr>
          <w:color w:val="auto"/>
          <w:w w:val="100"/>
          <w:sz w:val="24"/>
          <w:szCs w:val="24"/>
        </w:rPr>
      </w:pPr>
      <w:r w:rsidRPr="005312BC">
        <w:rPr>
          <w:color w:val="auto"/>
          <w:w w:val="100"/>
          <w:sz w:val="24"/>
          <w:szCs w:val="24"/>
        </w:rPr>
        <w:t>Ausência de remuneração para seus dirigentes ou conselheiros;</w:t>
      </w:r>
    </w:p>
    <w:p w:rsidR="002E7C05" w:rsidRDefault="00143793" w:rsidP="00143793">
      <w:pPr>
        <w:widowControl w:val="0"/>
        <w:numPr>
          <w:ilvl w:val="0"/>
          <w:numId w:val="2"/>
        </w:numPr>
        <w:autoSpaceDE w:val="0"/>
        <w:autoSpaceDN w:val="0"/>
        <w:spacing w:line="276" w:lineRule="auto"/>
        <w:ind w:hanging="720"/>
        <w:jc w:val="both"/>
        <w:rPr>
          <w:color w:val="auto"/>
          <w:w w:val="100"/>
          <w:sz w:val="24"/>
          <w:szCs w:val="24"/>
        </w:rPr>
      </w:pPr>
      <w:r w:rsidRPr="005312BC">
        <w:rPr>
          <w:color w:val="auto"/>
          <w:w w:val="100"/>
          <w:sz w:val="24"/>
          <w:szCs w:val="24"/>
        </w:rPr>
        <w:t xml:space="preserve">Ausência de distribuição de lucros ou dividendos aos sócios ou </w:t>
      </w:r>
    </w:p>
    <w:p w:rsidR="002E7C05" w:rsidRDefault="002E7C05" w:rsidP="002E7C05">
      <w:pPr>
        <w:widowControl w:val="0"/>
        <w:autoSpaceDE w:val="0"/>
        <w:autoSpaceDN w:val="0"/>
        <w:spacing w:line="276" w:lineRule="auto"/>
        <w:ind w:left="792"/>
        <w:jc w:val="both"/>
        <w:rPr>
          <w:color w:val="auto"/>
          <w:w w:val="100"/>
          <w:sz w:val="24"/>
          <w:szCs w:val="24"/>
        </w:rPr>
      </w:pPr>
    </w:p>
    <w:p w:rsidR="002E7C05" w:rsidRDefault="002E7C05" w:rsidP="002E7C05">
      <w:pPr>
        <w:widowControl w:val="0"/>
        <w:autoSpaceDE w:val="0"/>
        <w:autoSpaceDN w:val="0"/>
        <w:spacing w:line="276" w:lineRule="auto"/>
        <w:ind w:left="792"/>
        <w:jc w:val="both"/>
        <w:rPr>
          <w:color w:val="auto"/>
          <w:w w:val="100"/>
          <w:sz w:val="24"/>
          <w:szCs w:val="24"/>
        </w:rPr>
      </w:pPr>
    </w:p>
    <w:p w:rsidR="00143793" w:rsidRDefault="00143793" w:rsidP="002E7C05">
      <w:pPr>
        <w:widowControl w:val="0"/>
        <w:autoSpaceDE w:val="0"/>
        <w:autoSpaceDN w:val="0"/>
        <w:spacing w:line="276" w:lineRule="auto"/>
        <w:ind w:left="792"/>
        <w:jc w:val="both"/>
        <w:rPr>
          <w:color w:val="auto"/>
          <w:w w:val="100"/>
          <w:sz w:val="24"/>
          <w:szCs w:val="24"/>
        </w:rPr>
      </w:pPr>
      <w:proofErr w:type="gramStart"/>
      <w:r w:rsidRPr="005312BC">
        <w:rPr>
          <w:color w:val="auto"/>
          <w:w w:val="100"/>
          <w:sz w:val="24"/>
          <w:szCs w:val="24"/>
        </w:rPr>
        <w:t>participantes</w:t>
      </w:r>
      <w:proofErr w:type="gramEnd"/>
      <w:r w:rsidRPr="005312BC">
        <w:rPr>
          <w:color w:val="auto"/>
          <w:w w:val="100"/>
          <w:sz w:val="24"/>
          <w:szCs w:val="24"/>
        </w:rPr>
        <w:t>;</w:t>
      </w:r>
    </w:p>
    <w:p w:rsidR="00143793" w:rsidRDefault="00143793" w:rsidP="00421A26">
      <w:pPr>
        <w:widowControl w:val="0"/>
        <w:numPr>
          <w:ilvl w:val="0"/>
          <w:numId w:val="2"/>
        </w:numPr>
        <w:autoSpaceDE w:val="0"/>
        <w:autoSpaceDN w:val="0"/>
        <w:spacing w:line="276" w:lineRule="auto"/>
        <w:ind w:hanging="720"/>
        <w:jc w:val="both"/>
        <w:rPr>
          <w:color w:val="auto"/>
          <w:w w:val="100"/>
          <w:sz w:val="24"/>
          <w:szCs w:val="24"/>
        </w:rPr>
      </w:pPr>
      <w:r w:rsidRPr="00421A26">
        <w:rPr>
          <w:color w:val="auto"/>
          <w:w w:val="100"/>
          <w:sz w:val="24"/>
          <w:szCs w:val="24"/>
        </w:rPr>
        <w:t>Escrituração das receitas e despesas em livros revestidos de formalidades regulamentares capazes de comprovar a exatidão;</w:t>
      </w:r>
    </w:p>
    <w:p w:rsidR="00EA367C" w:rsidRPr="000039F3" w:rsidRDefault="00143793" w:rsidP="000039F3">
      <w:pPr>
        <w:widowControl w:val="0"/>
        <w:numPr>
          <w:ilvl w:val="0"/>
          <w:numId w:val="2"/>
        </w:numPr>
        <w:autoSpaceDE w:val="0"/>
        <w:autoSpaceDN w:val="0"/>
        <w:spacing w:line="276" w:lineRule="auto"/>
        <w:ind w:hanging="720"/>
        <w:jc w:val="both"/>
        <w:rPr>
          <w:color w:val="auto"/>
          <w:w w:val="100"/>
          <w:sz w:val="24"/>
          <w:szCs w:val="24"/>
        </w:rPr>
      </w:pPr>
      <w:r w:rsidRPr="00421A26">
        <w:rPr>
          <w:color w:val="auto"/>
          <w:w w:val="100"/>
          <w:sz w:val="24"/>
          <w:szCs w:val="24"/>
        </w:rPr>
        <w:t>Aplicação integral de seus recursos, no País, na manutenção dos objetivos estatutários;</w:t>
      </w:r>
    </w:p>
    <w:p w:rsidR="00143793" w:rsidRPr="00421A26" w:rsidRDefault="00143793" w:rsidP="00421A26">
      <w:pPr>
        <w:widowControl w:val="0"/>
        <w:numPr>
          <w:ilvl w:val="0"/>
          <w:numId w:val="2"/>
        </w:numPr>
        <w:autoSpaceDE w:val="0"/>
        <w:autoSpaceDN w:val="0"/>
        <w:spacing w:line="276" w:lineRule="auto"/>
        <w:ind w:hanging="720"/>
        <w:jc w:val="both"/>
        <w:rPr>
          <w:color w:val="auto"/>
          <w:w w:val="100"/>
          <w:sz w:val="24"/>
          <w:szCs w:val="24"/>
        </w:rPr>
      </w:pPr>
      <w:r w:rsidRPr="00421A26">
        <w:rPr>
          <w:color w:val="auto"/>
          <w:w w:val="100"/>
          <w:sz w:val="24"/>
          <w:szCs w:val="24"/>
        </w:rPr>
        <w:t>Relação de pessoas comprovadamente carentes que foram atendidas pela entidade no ano anterior, devendo ser comprovado o tipo de atendimento gratuito que foi oferecido;</w:t>
      </w:r>
    </w:p>
    <w:p w:rsidR="00143793" w:rsidRDefault="00143793" w:rsidP="00143793">
      <w:pPr>
        <w:widowControl w:val="0"/>
        <w:numPr>
          <w:ilvl w:val="0"/>
          <w:numId w:val="2"/>
        </w:numPr>
        <w:autoSpaceDE w:val="0"/>
        <w:autoSpaceDN w:val="0"/>
        <w:spacing w:line="276" w:lineRule="auto"/>
        <w:ind w:hanging="720"/>
        <w:jc w:val="both"/>
        <w:rPr>
          <w:color w:val="auto"/>
          <w:w w:val="100"/>
          <w:sz w:val="24"/>
          <w:szCs w:val="24"/>
        </w:rPr>
      </w:pPr>
      <w:r w:rsidRPr="005312BC">
        <w:rPr>
          <w:color w:val="auto"/>
          <w:w w:val="100"/>
          <w:sz w:val="24"/>
          <w:szCs w:val="24"/>
        </w:rPr>
        <w:t>Prestação de contas das atividades desenvolvidas no ano;</w:t>
      </w:r>
    </w:p>
    <w:p w:rsidR="00143793" w:rsidRPr="00421A26" w:rsidRDefault="00143793" w:rsidP="00421A26">
      <w:pPr>
        <w:widowControl w:val="0"/>
        <w:numPr>
          <w:ilvl w:val="0"/>
          <w:numId w:val="2"/>
        </w:numPr>
        <w:autoSpaceDE w:val="0"/>
        <w:autoSpaceDN w:val="0"/>
        <w:spacing w:line="276" w:lineRule="auto"/>
        <w:ind w:hanging="720"/>
        <w:jc w:val="both"/>
        <w:rPr>
          <w:color w:val="auto"/>
          <w:w w:val="100"/>
          <w:sz w:val="24"/>
          <w:szCs w:val="24"/>
        </w:rPr>
      </w:pPr>
      <w:r w:rsidRPr="00421A26">
        <w:rPr>
          <w:color w:val="auto"/>
          <w:w w:val="100"/>
          <w:sz w:val="24"/>
          <w:szCs w:val="24"/>
        </w:rPr>
        <w:t>Comprovante de que a entidade mantém, em local visível na sede da entidade, informativo de que a entidade presta serviços gratuitos à população.</w:t>
      </w:r>
    </w:p>
    <w:p w:rsidR="00143793" w:rsidRPr="005312BC" w:rsidRDefault="00143793" w:rsidP="00143793">
      <w:pPr>
        <w:spacing w:line="276" w:lineRule="auto"/>
        <w:ind w:left="72" w:firstLine="576"/>
        <w:jc w:val="both"/>
        <w:rPr>
          <w:color w:val="auto"/>
          <w:w w:val="100"/>
          <w:sz w:val="24"/>
          <w:szCs w:val="24"/>
        </w:rPr>
      </w:pPr>
      <w:r w:rsidRPr="00421A26">
        <w:rPr>
          <w:b/>
          <w:color w:val="auto"/>
          <w:w w:val="100"/>
          <w:sz w:val="24"/>
          <w:szCs w:val="24"/>
        </w:rPr>
        <w:t>Art. 6.º -</w:t>
      </w:r>
      <w:r w:rsidRPr="005312BC">
        <w:rPr>
          <w:color w:val="auto"/>
          <w:w w:val="100"/>
          <w:sz w:val="24"/>
          <w:szCs w:val="24"/>
        </w:rPr>
        <w:t xml:space="preserve"> As entidades que gozem do Título de Utilidade Pública deverão remeter ao Poder Executivo Municipal e ao Poder Legislativo Municipal, anualmente, relatório com a prestação de contas de suas atividades, bem como com a comprovação de que mantêm as condições que lhe asseguram o referido reconhecimento, em conformidade com o art. 5º.</w:t>
      </w:r>
    </w:p>
    <w:p w:rsidR="00143793" w:rsidRPr="005312BC" w:rsidRDefault="00421A26" w:rsidP="00143793">
      <w:pPr>
        <w:spacing w:line="276" w:lineRule="auto"/>
        <w:ind w:left="72" w:firstLine="576"/>
        <w:jc w:val="both"/>
        <w:rPr>
          <w:color w:val="auto"/>
          <w:w w:val="100"/>
          <w:sz w:val="24"/>
          <w:szCs w:val="24"/>
        </w:rPr>
      </w:pPr>
      <w:r w:rsidRPr="00421A26">
        <w:rPr>
          <w:b/>
          <w:color w:val="auto"/>
          <w:w w:val="100"/>
          <w:sz w:val="24"/>
          <w:szCs w:val="24"/>
        </w:rPr>
        <w:t>Parágrafo Ú</w:t>
      </w:r>
      <w:r w:rsidR="00143793" w:rsidRPr="00421A26">
        <w:rPr>
          <w:b/>
          <w:color w:val="auto"/>
          <w:w w:val="100"/>
          <w:sz w:val="24"/>
          <w:szCs w:val="24"/>
        </w:rPr>
        <w:t>nico -</w:t>
      </w:r>
      <w:r w:rsidR="00143793" w:rsidRPr="005312BC">
        <w:rPr>
          <w:color w:val="auto"/>
          <w:w w:val="100"/>
          <w:sz w:val="24"/>
          <w:szCs w:val="24"/>
        </w:rPr>
        <w:t xml:space="preserve"> As entidades que já possuírem Título de Utilidade Pública quando da entrada em vigor </w:t>
      </w:r>
      <w:proofErr w:type="gramStart"/>
      <w:r w:rsidR="00143793" w:rsidRPr="005312BC">
        <w:rPr>
          <w:color w:val="auto"/>
          <w:w w:val="100"/>
          <w:sz w:val="24"/>
          <w:szCs w:val="24"/>
        </w:rPr>
        <w:t>da presente</w:t>
      </w:r>
      <w:proofErr w:type="gramEnd"/>
      <w:r w:rsidR="00143793" w:rsidRPr="005312BC">
        <w:rPr>
          <w:color w:val="auto"/>
          <w:w w:val="100"/>
          <w:sz w:val="24"/>
          <w:szCs w:val="24"/>
        </w:rPr>
        <w:t xml:space="preserve"> Lei deverão se adaptar às determinações contidas nos artigos 2º e 5º, no prazo de 1 (um) ano contado a partir da publicação desta norma, sob pena de, se não o fizer, ter suspenso o Título de Utilidade Pública.</w:t>
      </w:r>
    </w:p>
    <w:p w:rsidR="00143793" w:rsidRPr="005312BC" w:rsidRDefault="00143793" w:rsidP="00143793">
      <w:pPr>
        <w:spacing w:line="276" w:lineRule="auto"/>
        <w:ind w:left="72" w:firstLine="576"/>
        <w:jc w:val="both"/>
        <w:rPr>
          <w:color w:val="auto"/>
          <w:w w:val="100"/>
          <w:sz w:val="24"/>
          <w:szCs w:val="24"/>
        </w:rPr>
      </w:pPr>
      <w:r w:rsidRPr="00421A26">
        <w:rPr>
          <w:b/>
          <w:color w:val="auto"/>
          <w:w w:val="100"/>
          <w:sz w:val="24"/>
          <w:szCs w:val="24"/>
        </w:rPr>
        <w:t>Art. 7.º -</w:t>
      </w:r>
      <w:r w:rsidRPr="005312BC">
        <w:rPr>
          <w:color w:val="auto"/>
          <w:w w:val="100"/>
          <w:sz w:val="24"/>
          <w:szCs w:val="24"/>
        </w:rPr>
        <w:t xml:space="preserve"> Deverá ser publicada pelo Poder Executivo Municipal, anualmente, relação atualizada de todas as entidades que gozam do benefício de reconhecimento de Utilidade Pública, assim como de todas as que não cumprirem as exigências de atualização previstas no artigo anterior e que, por este motivo, encontram-se suspensas do gozo deste reconhecimento.</w:t>
      </w:r>
    </w:p>
    <w:p w:rsidR="00143793" w:rsidRPr="005312BC" w:rsidRDefault="00421A26" w:rsidP="00143793">
      <w:pPr>
        <w:spacing w:line="276" w:lineRule="auto"/>
        <w:ind w:left="72" w:firstLine="576"/>
        <w:jc w:val="both"/>
        <w:rPr>
          <w:color w:val="auto"/>
          <w:w w:val="100"/>
          <w:sz w:val="24"/>
          <w:szCs w:val="24"/>
        </w:rPr>
      </w:pPr>
      <w:r>
        <w:rPr>
          <w:b/>
          <w:color w:val="auto"/>
          <w:w w:val="100"/>
          <w:sz w:val="24"/>
          <w:szCs w:val="24"/>
        </w:rPr>
        <w:t>Parágrafo Ú</w:t>
      </w:r>
      <w:r w:rsidR="00143793" w:rsidRPr="00421A26">
        <w:rPr>
          <w:b/>
          <w:color w:val="auto"/>
          <w:w w:val="100"/>
          <w:sz w:val="24"/>
          <w:szCs w:val="24"/>
        </w:rPr>
        <w:t>nico -</w:t>
      </w:r>
      <w:r w:rsidR="00143793" w:rsidRPr="005312BC">
        <w:rPr>
          <w:color w:val="auto"/>
          <w:w w:val="100"/>
          <w:sz w:val="24"/>
          <w:szCs w:val="24"/>
        </w:rPr>
        <w:t xml:space="preserve"> As entidades que se encontrarem com suspensão dos benefícios de Utilidade Pública, terão prazo derradeiro de 90 (noventa) dias a contar da data da suspensão para regularizar a situação. Não havendo regularização da exigência de atualização, o Título de Utilidade Pública será cassado, em conformidade com o art. 7º.</w:t>
      </w:r>
    </w:p>
    <w:p w:rsidR="000039F3" w:rsidRPr="005312BC" w:rsidRDefault="00143793" w:rsidP="002E7C05">
      <w:pPr>
        <w:spacing w:line="276" w:lineRule="auto"/>
        <w:ind w:left="72" w:firstLine="576"/>
        <w:jc w:val="both"/>
        <w:rPr>
          <w:color w:val="auto"/>
          <w:w w:val="100"/>
          <w:sz w:val="24"/>
          <w:szCs w:val="24"/>
        </w:rPr>
      </w:pPr>
      <w:r w:rsidRPr="00421A26">
        <w:rPr>
          <w:b/>
          <w:color w:val="auto"/>
          <w:w w:val="100"/>
          <w:sz w:val="24"/>
          <w:szCs w:val="24"/>
        </w:rPr>
        <w:t>Art. 8.º -</w:t>
      </w:r>
      <w:r w:rsidRPr="005312BC">
        <w:rPr>
          <w:color w:val="auto"/>
          <w:w w:val="100"/>
          <w:sz w:val="24"/>
          <w:szCs w:val="24"/>
        </w:rPr>
        <w:t xml:space="preserve"> O Poder Executivo deverá encaminhar à Câmara Municipal os processos referentes às instituições que não cumprirem as exigências previstas no artigo 6º.</w:t>
      </w:r>
    </w:p>
    <w:p w:rsidR="002E7C05" w:rsidRDefault="00421A26" w:rsidP="00143793">
      <w:pPr>
        <w:spacing w:line="276" w:lineRule="auto"/>
        <w:ind w:left="72" w:firstLine="576"/>
        <w:jc w:val="both"/>
        <w:rPr>
          <w:color w:val="auto"/>
          <w:w w:val="100"/>
          <w:sz w:val="24"/>
          <w:szCs w:val="24"/>
        </w:rPr>
      </w:pPr>
      <w:r w:rsidRPr="00421A26">
        <w:rPr>
          <w:b/>
          <w:color w:val="auto"/>
          <w:w w:val="100"/>
          <w:sz w:val="24"/>
          <w:szCs w:val="24"/>
        </w:rPr>
        <w:t>Parágrafo Ú</w:t>
      </w:r>
      <w:r w:rsidR="00143793" w:rsidRPr="00421A26">
        <w:rPr>
          <w:b/>
          <w:color w:val="auto"/>
          <w:w w:val="100"/>
          <w:sz w:val="24"/>
          <w:szCs w:val="24"/>
        </w:rPr>
        <w:t>nico</w:t>
      </w:r>
      <w:r w:rsidR="00143793" w:rsidRPr="005312BC">
        <w:rPr>
          <w:color w:val="auto"/>
          <w:w w:val="100"/>
          <w:sz w:val="24"/>
          <w:szCs w:val="24"/>
        </w:rPr>
        <w:t xml:space="preserve"> – Caberá à Presidência da Câmara de Vereadores </w:t>
      </w:r>
      <w:proofErr w:type="gramStart"/>
      <w:r w:rsidR="00143793" w:rsidRPr="005312BC">
        <w:rPr>
          <w:color w:val="auto"/>
          <w:w w:val="100"/>
          <w:sz w:val="24"/>
          <w:szCs w:val="24"/>
        </w:rPr>
        <w:t>encaminhar</w:t>
      </w:r>
      <w:proofErr w:type="gramEnd"/>
      <w:r w:rsidR="00143793" w:rsidRPr="005312BC">
        <w:rPr>
          <w:color w:val="auto"/>
          <w:w w:val="100"/>
          <w:sz w:val="24"/>
          <w:szCs w:val="24"/>
        </w:rPr>
        <w:t xml:space="preserve"> os processos de que tratam o </w:t>
      </w:r>
      <w:r w:rsidR="00143793" w:rsidRPr="005312BC">
        <w:rPr>
          <w:i/>
          <w:iCs/>
          <w:color w:val="auto"/>
          <w:w w:val="100"/>
          <w:sz w:val="24"/>
          <w:szCs w:val="24"/>
        </w:rPr>
        <w:t xml:space="preserve">caput </w:t>
      </w:r>
      <w:r w:rsidR="00143793" w:rsidRPr="005312BC">
        <w:rPr>
          <w:color w:val="auto"/>
          <w:w w:val="100"/>
          <w:sz w:val="24"/>
          <w:szCs w:val="24"/>
        </w:rPr>
        <w:t xml:space="preserve">do presente artigo às Comissões Permanentes referentes ao objeto principal da entidade, onde deverá ser verificada seu efetivo funcionamento e o trabalho desenvolvido pela entidade, remetendo, após esta verificação prévia, o processo para ser analisado pela Comissão </w:t>
      </w:r>
      <w:r w:rsidR="002E7C05">
        <w:rPr>
          <w:color w:val="auto"/>
          <w:w w:val="100"/>
          <w:sz w:val="24"/>
          <w:szCs w:val="24"/>
        </w:rPr>
        <w:t xml:space="preserve"> </w:t>
      </w:r>
      <w:r w:rsidR="00143793" w:rsidRPr="005312BC">
        <w:rPr>
          <w:color w:val="auto"/>
          <w:w w:val="100"/>
          <w:sz w:val="24"/>
          <w:szCs w:val="24"/>
        </w:rPr>
        <w:t>de</w:t>
      </w:r>
      <w:r w:rsidR="002E7C05">
        <w:rPr>
          <w:color w:val="auto"/>
          <w:w w:val="100"/>
          <w:sz w:val="24"/>
          <w:szCs w:val="24"/>
        </w:rPr>
        <w:t xml:space="preserve"> </w:t>
      </w:r>
      <w:r w:rsidR="00143793" w:rsidRPr="005312BC">
        <w:rPr>
          <w:color w:val="auto"/>
          <w:w w:val="100"/>
          <w:sz w:val="24"/>
          <w:szCs w:val="24"/>
        </w:rPr>
        <w:t xml:space="preserve"> Constituição</w:t>
      </w:r>
      <w:r w:rsidR="002E7C05">
        <w:rPr>
          <w:color w:val="auto"/>
          <w:w w:val="100"/>
          <w:sz w:val="24"/>
          <w:szCs w:val="24"/>
        </w:rPr>
        <w:t xml:space="preserve"> </w:t>
      </w:r>
      <w:r w:rsidR="00143793" w:rsidRPr="005312BC">
        <w:rPr>
          <w:color w:val="auto"/>
          <w:w w:val="100"/>
          <w:sz w:val="24"/>
          <w:szCs w:val="24"/>
        </w:rPr>
        <w:t xml:space="preserve"> e </w:t>
      </w:r>
      <w:r w:rsidR="002E7C05">
        <w:rPr>
          <w:color w:val="auto"/>
          <w:w w:val="100"/>
          <w:sz w:val="24"/>
          <w:szCs w:val="24"/>
        </w:rPr>
        <w:t xml:space="preserve"> </w:t>
      </w:r>
      <w:r w:rsidR="00143793" w:rsidRPr="005312BC">
        <w:rPr>
          <w:color w:val="auto"/>
          <w:w w:val="100"/>
          <w:sz w:val="24"/>
          <w:szCs w:val="24"/>
        </w:rPr>
        <w:t xml:space="preserve">Justiça, </w:t>
      </w:r>
      <w:r w:rsidR="002E7C05">
        <w:rPr>
          <w:color w:val="auto"/>
          <w:w w:val="100"/>
          <w:sz w:val="24"/>
          <w:szCs w:val="24"/>
        </w:rPr>
        <w:t xml:space="preserve"> </w:t>
      </w:r>
      <w:bookmarkStart w:id="0" w:name="_GoBack"/>
      <w:bookmarkEnd w:id="0"/>
      <w:r w:rsidR="00143793" w:rsidRPr="005312BC">
        <w:rPr>
          <w:color w:val="auto"/>
          <w:w w:val="100"/>
          <w:sz w:val="24"/>
          <w:szCs w:val="24"/>
        </w:rPr>
        <w:t xml:space="preserve">que deverá emitir o parecer final sobre a </w:t>
      </w:r>
    </w:p>
    <w:p w:rsidR="002E7C05" w:rsidRDefault="002E7C05" w:rsidP="002E7C05">
      <w:pPr>
        <w:spacing w:line="276" w:lineRule="auto"/>
        <w:ind w:left="72"/>
        <w:jc w:val="both"/>
        <w:rPr>
          <w:color w:val="auto"/>
          <w:w w:val="100"/>
          <w:sz w:val="24"/>
          <w:szCs w:val="24"/>
        </w:rPr>
      </w:pPr>
    </w:p>
    <w:p w:rsidR="002E7C05" w:rsidRDefault="002E7C05" w:rsidP="002E7C05">
      <w:pPr>
        <w:spacing w:line="276" w:lineRule="auto"/>
        <w:ind w:left="72"/>
        <w:jc w:val="both"/>
        <w:rPr>
          <w:color w:val="auto"/>
          <w:w w:val="100"/>
          <w:sz w:val="24"/>
          <w:szCs w:val="24"/>
        </w:rPr>
      </w:pPr>
    </w:p>
    <w:p w:rsidR="002E7C05" w:rsidRDefault="002E7C05" w:rsidP="002E7C05">
      <w:pPr>
        <w:spacing w:line="276" w:lineRule="auto"/>
        <w:ind w:left="72"/>
        <w:jc w:val="both"/>
        <w:rPr>
          <w:color w:val="auto"/>
          <w:w w:val="100"/>
          <w:sz w:val="24"/>
          <w:szCs w:val="24"/>
        </w:rPr>
      </w:pPr>
    </w:p>
    <w:p w:rsidR="002E7C05" w:rsidRDefault="002E7C05" w:rsidP="002E7C05">
      <w:pPr>
        <w:spacing w:line="276" w:lineRule="auto"/>
        <w:ind w:left="72"/>
        <w:jc w:val="both"/>
        <w:rPr>
          <w:color w:val="auto"/>
          <w:w w:val="100"/>
          <w:sz w:val="24"/>
          <w:szCs w:val="24"/>
        </w:rPr>
      </w:pPr>
    </w:p>
    <w:p w:rsidR="00143793" w:rsidRPr="005312BC" w:rsidRDefault="00143793" w:rsidP="002E7C05">
      <w:pPr>
        <w:spacing w:line="276" w:lineRule="auto"/>
        <w:ind w:left="72"/>
        <w:jc w:val="both"/>
        <w:rPr>
          <w:color w:val="auto"/>
          <w:w w:val="100"/>
          <w:sz w:val="24"/>
          <w:szCs w:val="24"/>
        </w:rPr>
      </w:pPr>
      <w:proofErr w:type="gramStart"/>
      <w:r w:rsidRPr="005312BC">
        <w:rPr>
          <w:color w:val="auto"/>
          <w:w w:val="100"/>
          <w:sz w:val="24"/>
          <w:szCs w:val="24"/>
        </w:rPr>
        <w:t>cassação</w:t>
      </w:r>
      <w:proofErr w:type="gramEnd"/>
      <w:r w:rsidRPr="005312BC">
        <w:rPr>
          <w:color w:val="auto"/>
          <w:w w:val="100"/>
          <w:sz w:val="24"/>
          <w:szCs w:val="24"/>
        </w:rPr>
        <w:t xml:space="preserve"> do Título de Utilidade Pública, elaborando projeto de lei com tal objetivo, se for o caso.</w:t>
      </w:r>
    </w:p>
    <w:p w:rsidR="00EA367C" w:rsidRPr="000039F3" w:rsidRDefault="00143793" w:rsidP="000039F3">
      <w:pPr>
        <w:spacing w:line="276" w:lineRule="auto"/>
        <w:ind w:left="72" w:firstLine="576"/>
        <w:jc w:val="both"/>
        <w:rPr>
          <w:color w:val="auto"/>
          <w:w w:val="100"/>
          <w:sz w:val="24"/>
          <w:szCs w:val="24"/>
        </w:rPr>
      </w:pPr>
      <w:r w:rsidRPr="00421A26">
        <w:rPr>
          <w:b/>
          <w:color w:val="auto"/>
          <w:w w:val="100"/>
          <w:sz w:val="24"/>
          <w:szCs w:val="24"/>
        </w:rPr>
        <w:t>Art. 9.º -</w:t>
      </w:r>
      <w:r w:rsidRPr="005312BC">
        <w:rPr>
          <w:color w:val="auto"/>
          <w:w w:val="100"/>
          <w:sz w:val="24"/>
          <w:szCs w:val="24"/>
        </w:rPr>
        <w:t xml:space="preserve"> As entidades reconhecidas como Utilidade Pública no Município de Aimorés/MG que comprovadamente deixarem de prestar assistência aos associados, ou quando for verificada a prática de ilícito penal ou o não cumprimento dos artigos 2º e 5º conforme determina o art. 7º, terão o título de Utilidade Pública cassado.</w:t>
      </w:r>
    </w:p>
    <w:p w:rsidR="00C45A20" w:rsidRDefault="00421A26" w:rsidP="00EA367C">
      <w:pPr>
        <w:spacing w:line="276" w:lineRule="auto"/>
        <w:ind w:left="72" w:firstLine="576"/>
        <w:jc w:val="both"/>
        <w:rPr>
          <w:color w:val="auto"/>
          <w:w w:val="100"/>
          <w:sz w:val="24"/>
          <w:szCs w:val="24"/>
        </w:rPr>
      </w:pPr>
      <w:r w:rsidRPr="00421A26">
        <w:rPr>
          <w:b/>
          <w:color w:val="auto"/>
          <w:w w:val="100"/>
          <w:sz w:val="24"/>
          <w:szCs w:val="24"/>
        </w:rPr>
        <w:t>Parágrafo Ú</w:t>
      </w:r>
      <w:r w:rsidR="00143793" w:rsidRPr="00421A26">
        <w:rPr>
          <w:b/>
          <w:color w:val="auto"/>
          <w:w w:val="100"/>
          <w:sz w:val="24"/>
          <w:szCs w:val="24"/>
        </w:rPr>
        <w:t>nico -</w:t>
      </w:r>
      <w:r w:rsidR="00143793" w:rsidRPr="005312BC">
        <w:rPr>
          <w:color w:val="auto"/>
          <w:w w:val="100"/>
          <w:sz w:val="24"/>
          <w:szCs w:val="24"/>
        </w:rPr>
        <w:t xml:space="preserve"> Nas hipóteses previstas neste artigo, independentemente da iniciativa da propositura do reconhecimento do título, serão suspensos os efeitos da declaração de utilidade pública, devendo a Câmara Municipal de Aimorés/MG propor elaboração de projeto de cassação, observando-se o rito do parágrafo único do art. 8º.</w:t>
      </w:r>
    </w:p>
    <w:p w:rsidR="00421A26" w:rsidRDefault="00C45A20" w:rsidP="00421A26">
      <w:pPr>
        <w:spacing w:line="276" w:lineRule="auto"/>
        <w:ind w:left="72" w:firstLine="576"/>
        <w:jc w:val="both"/>
        <w:rPr>
          <w:color w:val="auto"/>
          <w:w w:val="100"/>
          <w:sz w:val="24"/>
          <w:szCs w:val="24"/>
        </w:rPr>
      </w:pPr>
      <w:r>
        <w:rPr>
          <w:color w:val="auto"/>
          <w:w w:val="100"/>
          <w:sz w:val="24"/>
          <w:szCs w:val="24"/>
        </w:rPr>
        <w:t xml:space="preserve"> </w:t>
      </w:r>
      <w:r w:rsidRPr="00421A26">
        <w:rPr>
          <w:b/>
          <w:color w:val="auto"/>
          <w:w w:val="100"/>
          <w:sz w:val="24"/>
          <w:szCs w:val="24"/>
        </w:rPr>
        <w:t>Art. 10</w:t>
      </w:r>
      <w:r>
        <w:rPr>
          <w:color w:val="auto"/>
          <w:w w:val="100"/>
          <w:sz w:val="24"/>
          <w:szCs w:val="24"/>
        </w:rPr>
        <w:t xml:space="preserve"> – Qualquer cidadão ou entidade poderá requerer, mediante representação fundamentada, a revogação do ato declaratório de utilidade pública da entidade que:</w:t>
      </w:r>
    </w:p>
    <w:p w:rsidR="00C45A20" w:rsidRDefault="00C45A20" w:rsidP="00C45A20">
      <w:pPr>
        <w:spacing w:line="276" w:lineRule="auto"/>
        <w:ind w:left="72" w:firstLine="576"/>
        <w:jc w:val="both"/>
        <w:rPr>
          <w:color w:val="auto"/>
          <w:w w:val="100"/>
          <w:sz w:val="24"/>
          <w:szCs w:val="24"/>
        </w:rPr>
      </w:pPr>
      <w:r w:rsidRPr="00421A26">
        <w:rPr>
          <w:b/>
          <w:color w:val="auto"/>
          <w:w w:val="100"/>
          <w:sz w:val="24"/>
          <w:szCs w:val="24"/>
        </w:rPr>
        <w:t>I-</w:t>
      </w:r>
      <w:r w:rsidR="00421A26">
        <w:rPr>
          <w:color w:val="auto"/>
          <w:w w:val="100"/>
          <w:sz w:val="24"/>
          <w:szCs w:val="24"/>
        </w:rPr>
        <w:t xml:space="preserve"> </w:t>
      </w:r>
      <w:r>
        <w:rPr>
          <w:color w:val="auto"/>
          <w:w w:val="100"/>
          <w:sz w:val="24"/>
          <w:szCs w:val="24"/>
        </w:rPr>
        <w:t>deixar de cumprir as finalidades para as quais foi constituída;</w:t>
      </w:r>
    </w:p>
    <w:p w:rsidR="00C45A20" w:rsidRDefault="001A7A8A" w:rsidP="00C45A20">
      <w:pPr>
        <w:spacing w:line="276" w:lineRule="auto"/>
        <w:ind w:left="72" w:firstLine="576"/>
        <w:jc w:val="both"/>
        <w:rPr>
          <w:color w:val="auto"/>
          <w:w w:val="100"/>
          <w:sz w:val="24"/>
          <w:szCs w:val="24"/>
        </w:rPr>
      </w:pPr>
      <w:r w:rsidRPr="00421A26">
        <w:rPr>
          <w:b/>
          <w:color w:val="auto"/>
          <w:w w:val="100"/>
          <w:sz w:val="24"/>
          <w:szCs w:val="24"/>
        </w:rPr>
        <w:t>II-</w:t>
      </w:r>
      <w:r>
        <w:rPr>
          <w:color w:val="auto"/>
          <w:w w:val="100"/>
          <w:sz w:val="24"/>
          <w:szCs w:val="24"/>
        </w:rPr>
        <w:t>deixar de preencher qualquer dos requisitos mencionados nesta Lei,</w:t>
      </w:r>
    </w:p>
    <w:p w:rsidR="001A7A8A" w:rsidRDefault="001A7A8A" w:rsidP="00C45A20">
      <w:pPr>
        <w:spacing w:line="276" w:lineRule="auto"/>
        <w:ind w:left="72" w:firstLine="576"/>
        <w:jc w:val="both"/>
        <w:rPr>
          <w:color w:val="auto"/>
          <w:w w:val="100"/>
          <w:sz w:val="24"/>
          <w:szCs w:val="24"/>
        </w:rPr>
      </w:pPr>
      <w:r w:rsidRPr="00421A26">
        <w:rPr>
          <w:b/>
          <w:color w:val="auto"/>
          <w:w w:val="100"/>
          <w:sz w:val="24"/>
          <w:szCs w:val="24"/>
        </w:rPr>
        <w:t>§ 1º -</w:t>
      </w:r>
      <w:r>
        <w:rPr>
          <w:color w:val="auto"/>
          <w:w w:val="100"/>
          <w:sz w:val="24"/>
          <w:szCs w:val="24"/>
        </w:rPr>
        <w:t xml:space="preserve"> A representação deverá ser apresentada aos Poderes Executivo ou Legislativo.</w:t>
      </w:r>
    </w:p>
    <w:p w:rsidR="001A7A8A" w:rsidRDefault="001A7A8A" w:rsidP="00C45A20">
      <w:pPr>
        <w:spacing w:line="276" w:lineRule="auto"/>
        <w:ind w:left="72" w:firstLine="576"/>
        <w:jc w:val="both"/>
        <w:rPr>
          <w:color w:val="auto"/>
          <w:w w:val="100"/>
          <w:sz w:val="24"/>
          <w:szCs w:val="24"/>
        </w:rPr>
      </w:pPr>
      <w:r w:rsidRPr="00421A26">
        <w:rPr>
          <w:b/>
          <w:color w:val="auto"/>
          <w:w w:val="100"/>
          <w:sz w:val="24"/>
          <w:szCs w:val="24"/>
        </w:rPr>
        <w:t>§ 2º-</w:t>
      </w:r>
      <w:r>
        <w:rPr>
          <w:color w:val="auto"/>
          <w:w w:val="100"/>
          <w:sz w:val="24"/>
          <w:szCs w:val="24"/>
        </w:rPr>
        <w:t xml:space="preserve"> a entidade cujo ato de declaração de utilidade pública tiver sido revogado não poderá obter novo título no período de 02 anos contados da data da revogação.</w:t>
      </w:r>
    </w:p>
    <w:p w:rsidR="00143793" w:rsidRPr="001A7A8A" w:rsidRDefault="00EA367C" w:rsidP="001A7A8A">
      <w:pPr>
        <w:jc w:val="both"/>
        <w:rPr>
          <w:sz w:val="24"/>
          <w:szCs w:val="24"/>
        </w:rPr>
      </w:pPr>
      <w:r>
        <w:rPr>
          <w:b/>
          <w:color w:val="auto"/>
          <w:w w:val="100"/>
          <w:sz w:val="24"/>
          <w:szCs w:val="24"/>
        </w:rPr>
        <w:tab/>
        <w:t>Art. 11</w:t>
      </w:r>
      <w:r w:rsidR="00143793" w:rsidRPr="005312BC">
        <w:rPr>
          <w:b/>
          <w:color w:val="auto"/>
          <w:w w:val="100"/>
          <w:sz w:val="24"/>
          <w:szCs w:val="24"/>
        </w:rPr>
        <w:t xml:space="preserve"> -</w:t>
      </w:r>
      <w:r w:rsidR="00143793" w:rsidRPr="005312BC">
        <w:rPr>
          <w:color w:val="auto"/>
          <w:w w:val="100"/>
          <w:sz w:val="24"/>
          <w:szCs w:val="24"/>
        </w:rPr>
        <w:t xml:space="preserve"> Esta lei entra em vigor na data de sua publicação, revogando as disposições em contrário. </w:t>
      </w:r>
    </w:p>
    <w:p w:rsidR="00143793" w:rsidRPr="005312BC" w:rsidRDefault="00143793" w:rsidP="00143793">
      <w:pPr>
        <w:spacing w:line="276" w:lineRule="auto"/>
        <w:jc w:val="center"/>
        <w:rPr>
          <w:color w:val="auto"/>
          <w:w w:val="100"/>
          <w:sz w:val="24"/>
          <w:szCs w:val="24"/>
        </w:rPr>
      </w:pPr>
    </w:p>
    <w:p w:rsidR="00143793" w:rsidRDefault="001A7A8A" w:rsidP="00143793">
      <w:pPr>
        <w:spacing w:line="276" w:lineRule="auto"/>
        <w:jc w:val="center"/>
        <w:rPr>
          <w:color w:val="auto"/>
          <w:w w:val="100"/>
          <w:sz w:val="24"/>
          <w:szCs w:val="24"/>
        </w:rPr>
      </w:pPr>
      <w:r>
        <w:rPr>
          <w:color w:val="auto"/>
          <w:w w:val="100"/>
          <w:sz w:val="24"/>
          <w:szCs w:val="24"/>
        </w:rPr>
        <w:t>Sala das Sessões</w:t>
      </w:r>
      <w:r w:rsidR="00143793" w:rsidRPr="005312BC">
        <w:rPr>
          <w:color w:val="auto"/>
          <w:w w:val="100"/>
          <w:sz w:val="24"/>
          <w:szCs w:val="24"/>
        </w:rPr>
        <w:t xml:space="preserve">, em </w:t>
      </w:r>
      <w:r>
        <w:rPr>
          <w:color w:val="auto"/>
          <w:w w:val="100"/>
          <w:sz w:val="24"/>
          <w:szCs w:val="24"/>
        </w:rPr>
        <w:t>13 de junho</w:t>
      </w:r>
      <w:r w:rsidR="00143793" w:rsidRPr="005312BC">
        <w:rPr>
          <w:color w:val="auto"/>
          <w:w w:val="100"/>
          <w:sz w:val="24"/>
          <w:szCs w:val="24"/>
        </w:rPr>
        <w:t xml:space="preserve"> de 2016.</w:t>
      </w:r>
    </w:p>
    <w:p w:rsidR="001A7A8A" w:rsidRDefault="001A7A8A" w:rsidP="00143793">
      <w:pPr>
        <w:spacing w:line="276" w:lineRule="auto"/>
        <w:jc w:val="center"/>
        <w:rPr>
          <w:color w:val="auto"/>
          <w:w w:val="100"/>
          <w:sz w:val="24"/>
          <w:szCs w:val="24"/>
        </w:rPr>
      </w:pPr>
    </w:p>
    <w:p w:rsidR="001A7A8A" w:rsidRDefault="001A7A8A" w:rsidP="00143793">
      <w:pPr>
        <w:spacing w:line="276" w:lineRule="auto"/>
        <w:jc w:val="center"/>
        <w:rPr>
          <w:color w:val="auto"/>
          <w:w w:val="100"/>
          <w:sz w:val="24"/>
          <w:szCs w:val="24"/>
        </w:rPr>
      </w:pPr>
    </w:p>
    <w:p w:rsidR="001A7A8A" w:rsidRDefault="001A7A8A" w:rsidP="001A7A8A">
      <w:pPr>
        <w:spacing w:line="276" w:lineRule="auto"/>
        <w:rPr>
          <w:color w:val="auto"/>
          <w:w w:val="100"/>
          <w:sz w:val="24"/>
          <w:szCs w:val="24"/>
        </w:rPr>
      </w:pPr>
      <w:r>
        <w:rPr>
          <w:color w:val="auto"/>
          <w:w w:val="100"/>
          <w:sz w:val="24"/>
          <w:szCs w:val="24"/>
        </w:rPr>
        <w:t xml:space="preserve">Sebastião Ferreira de Souza                                            </w:t>
      </w:r>
      <w:proofErr w:type="spellStart"/>
      <w:r>
        <w:rPr>
          <w:color w:val="auto"/>
          <w:w w:val="100"/>
          <w:sz w:val="24"/>
          <w:szCs w:val="24"/>
        </w:rPr>
        <w:t>Gessimar</w:t>
      </w:r>
      <w:proofErr w:type="spellEnd"/>
      <w:r>
        <w:rPr>
          <w:color w:val="auto"/>
          <w:w w:val="100"/>
          <w:sz w:val="24"/>
          <w:szCs w:val="24"/>
        </w:rPr>
        <w:t xml:space="preserve"> Gomes da Silva</w:t>
      </w:r>
    </w:p>
    <w:p w:rsidR="001A7A8A" w:rsidRDefault="001A7A8A" w:rsidP="00143793">
      <w:pPr>
        <w:spacing w:line="276" w:lineRule="auto"/>
        <w:rPr>
          <w:color w:val="auto"/>
          <w:w w:val="100"/>
          <w:sz w:val="24"/>
          <w:szCs w:val="24"/>
        </w:rPr>
      </w:pPr>
      <w:r>
        <w:rPr>
          <w:color w:val="auto"/>
          <w:w w:val="100"/>
          <w:sz w:val="24"/>
          <w:szCs w:val="24"/>
        </w:rPr>
        <w:t xml:space="preserve">              Presidente                                                                       Secretário</w:t>
      </w:r>
    </w:p>
    <w:p w:rsidR="000039F3" w:rsidRDefault="000039F3" w:rsidP="00143793">
      <w:pPr>
        <w:spacing w:line="276" w:lineRule="auto"/>
        <w:rPr>
          <w:color w:val="auto"/>
          <w:w w:val="100"/>
          <w:sz w:val="24"/>
          <w:szCs w:val="24"/>
        </w:rPr>
      </w:pPr>
    </w:p>
    <w:p w:rsidR="000039F3" w:rsidRDefault="000039F3" w:rsidP="00143793">
      <w:pPr>
        <w:spacing w:line="276" w:lineRule="auto"/>
        <w:rPr>
          <w:color w:val="auto"/>
          <w:w w:val="100"/>
          <w:sz w:val="24"/>
          <w:szCs w:val="24"/>
        </w:rPr>
      </w:pPr>
    </w:p>
    <w:p w:rsidR="00EA367C" w:rsidRDefault="00EA367C" w:rsidP="00143793">
      <w:pPr>
        <w:spacing w:line="276" w:lineRule="auto"/>
        <w:rPr>
          <w:color w:val="auto"/>
          <w:w w:val="100"/>
          <w:sz w:val="24"/>
          <w:szCs w:val="24"/>
        </w:rPr>
      </w:pPr>
    </w:p>
    <w:p w:rsidR="00EA367C" w:rsidRDefault="00EA367C" w:rsidP="00143793">
      <w:pPr>
        <w:spacing w:line="276" w:lineRule="auto"/>
        <w:rPr>
          <w:color w:val="auto"/>
          <w:w w:val="100"/>
          <w:sz w:val="24"/>
          <w:szCs w:val="24"/>
        </w:rPr>
      </w:pPr>
    </w:p>
    <w:p w:rsidR="00143793" w:rsidRPr="005312BC" w:rsidRDefault="00143793" w:rsidP="00143793">
      <w:pPr>
        <w:spacing w:line="276" w:lineRule="auto"/>
        <w:rPr>
          <w:color w:val="auto"/>
          <w:w w:val="100"/>
          <w:sz w:val="24"/>
          <w:szCs w:val="24"/>
        </w:rPr>
      </w:pPr>
    </w:p>
    <w:sectPr w:rsidR="00143793" w:rsidRPr="005312BC" w:rsidSect="000039F3">
      <w:headerReference w:type="default" r:id="rId8"/>
      <w:pgSz w:w="11907" w:h="16840" w:code="9"/>
      <w:pgMar w:top="1621" w:right="1134" w:bottom="1135" w:left="1985" w:header="709" w:footer="5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3DE" w:rsidRDefault="008453DE">
      <w:r>
        <w:separator/>
      </w:r>
    </w:p>
  </w:endnote>
  <w:endnote w:type="continuationSeparator" w:id="0">
    <w:p w:rsidR="008453DE" w:rsidRDefault="00845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3DE" w:rsidRDefault="008453DE">
      <w:r>
        <w:separator/>
      </w:r>
    </w:p>
  </w:footnote>
  <w:footnote w:type="continuationSeparator" w:id="0">
    <w:p w:rsidR="008453DE" w:rsidRDefault="00845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684" w:rsidRPr="00E21E23" w:rsidRDefault="008453DE" w:rsidP="00CC0684">
    <w:pPr>
      <w:ind w:firstLine="1134"/>
      <w:jc w:val="center"/>
      <w:rPr>
        <w:color w:val="auto"/>
        <w:sz w:val="22"/>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1095"/>
    <w:multiLevelType w:val="hybridMultilevel"/>
    <w:tmpl w:val="9D8A4F0A"/>
    <w:lvl w:ilvl="0" w:tplc="C2B8B462">
      <w:start w:val="1"/>
      <w:numFmt w:val="upperRoman"/>
      <w:lvlText w:val="%1-"/>
      <w:lvlJc w:val="left"/>
      <w:pPr>
        <w:ind w:left="1368" w:hanging="720"/>
      </w:pPr>
      <w:rPr>
        <w:rFonts w:hint="default"/>
      </w:rPr>
    </w:lvl>
    <w:lvl w:ilvl="1" w:tplc="04160019" w:tentative="1">
      <w:start w:val="1"/>
      <w:numFmt w:val="lowerLetter"/>
      <w:lvlText w:val="%2."/>
      <w:lvlJc w:val="left"/>
      <w:pPr>
        <w:ind w:left="1728" w:hanging="360"/>
      </w:pPr>
    </w:lvl>
    <w:lvl w:ilvl="2" w:tplc="0416001B" w:tentative="1">
      <w:start w:val="1"/>
      <w:numFmt w:val="lowerRoman"/>
      <w:lvlText w:val="%3."/>
      <w:lvlJc w:val="right"/>
      <w:pPr>
        <w:ind w:left="2448" w:hanging="180"/>
      </w:pPr>
    </w:lvl>
    <w:lvl w:ilvl="3" w:tplc="0416000F" w:tentative="1">
      <w:start w:val="1"/>
      <w:numFmt w:val="decimal"/>
      <w:lvlText w:val="%4."/>
      <w:lvlJc w:val="left"/>
      <w:pPr>
        <w:ind w:left="3168" w:hanging="360"/>
      </w:pPr>
    </w:lvl>
    <w:lvl w:ilvl="4" w:tplc="04160019" w:tentative="1">
      <w:start w:val="1"/>
      <w:numFmt w:val="lowerLetter"/>
      <w:lvlText w:val="%5."/>
      <w:lvlJc w:val="left"/>
      <w:pPr>
        <w:ind w:left="3888" w:hanging="360"/>
      </w:pPr>
    </w:lvl>
    <w:lvl w:ilvl="5" w:tplc="0416001B" w:tentative="1">
      <w:start w:val="1"/>
      <w:numFmt w:val="lowerRoman"/>
      <w:lvlText w:val="%6."/>
      <w:lvlJc w:val="right"/>
      <w:pPr>
        <w:ind w:left="4608" w:hanging="180"/>
      </w:pPr>
    </w:lvl>
    <w:lvl w:ilvl="6" w:tplc="0416000F" w:tentative="1">
      <w:start w:val="1"/>
      <w:numFmt w:val="decimal"/>
      <w:lvlText w:val="%7."/>
      <w:lvlJc w:val="left"/>
      <w:pPr>
        <w:ind w:left="5328" w:hanging="360"/>
      </w:pPr>
    </w:lvl>
    <w:lvl w:ilvl="7" w:tplc="04160019" w:tentative="1">
      <w:start w:val="1"/>
      <w:numFmt w:val="lowerLetter"/>
      <w:lvlText w:val="%8."/>
      <w:lvlJc w:val="left"/>
      <w:pPr>
        <w:ind w:left="6048" w:hanging="360"/>
      </w:pPr>
    </w:lvl>
    <w:lvl w:ilvl="8" w:tplc="0416001B" w:tentative="1">
      <w:start w:val="1"/>
      <w:numFmt w:val="lowerRoman"/>
      <w:lvlText w:val="%9."/>
      <w:lvlJc w:val="right"/>
      <w:pPr>
        <w:ind w:left="6768" w:hanging="180"/>
      </w:pPr>
    </w:lvl>
  </w:abstractNum>
  <w:abstractNum w:abstractNumId="1">
    <w:nsid w:val="0944E7CD"/>
    <w:multiLevelType w:val="singleLevel"/>
    <w:tmpl w:val="DE8ADFF6"/>
    <w:lvl w:ilvl="0">
      <w:start w:val="1"/>
      <w:numFmt w:val="upperRoman"/>
      <w:lvlText w:val="%1-"/>
      <w:lvlJc w:val="left"/>
      <w:pPr>
        <w:tabs>
          <w:tab w:val="num" w:pos="1440"/>
        </w:tabs>
        <w:ind w:left="792"/>
      </w:pPr>
      <w:rPr>
        <w:b/>
        <w:color w:val="000000"/>
      </w:rPr>
    </w:lvl>
  </w:abstractNum>
  <w:abstractNum w:abstractNumId="2">
    <w:nsid w:val="0EEE7C87"/>
    <w:multiLevelType w:val="hybridMultilevel"/>
    <w:tmpl w:val="16FC0EB8"/>
    <w:lvl w:ilvl="0" w:tplc="C074A8BE">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0F740557"/>
    <w:multiLevelType w:val="hybridMultilevel"/>
    <w:tmpl w:val="C0922F24"/>
    <w:lvl w:ilvl="0" w:tplc="87A8C8BE">
      <w:start w:val="1"/>
      <w:numFmt w:val="upperRoman"/>
      <w:lvlText w:val="%1-"/>
      <w:lvlJc w:val="left"/>
      <w:pPr>
        <w:ind w:left="1368" w:hanging="720"/>
      </w:pPr>
      <w:rPr>
        <w:rFonts w:hint="default"/>
      </w:rPr>
    </w:lvl>
    <w:lvl w:ilvl="1" w:tplc="04160019" w:tentative="1">
      <w:start w:val="1"/>
      <w:numFmt w:val="lowerLetter"/>
      <w:lvlText w:val="%2."/>
      <w:lvlJc w:val="left"/>
      <w:pPr>
        <w:ind w:left="1728" w:hanging="360"/>
      </w:pPr>
    </w:lvl>
    <w:lvl w:ilvl="2" w:tplc="0416001B" w:tentative="1">
      <w:start w:val="1"/>
      <w:numFmt w:val="lowerRoman"/>
      <w:lvlText w:val="%3."/>
      <w:lvlJc w:val="right"/>
      <w:pPr>
        <w:ind w:left="2448" w:hanging="180"/>
      </w:pPr>
    </w:lvl>
    <w:lvl w:ilvl="3" w:tplc="0416000F" w:tentative="1">
      <w:start w:val="1"/>
      <w:numFmt w:val="decimal"/>
      <w:lvlText w:val="%4."/>
      <w:lvlJc w:val="left"/>
      <w:pPr>
        <w:ind w:left="3168" w:hanging="360"/>
      </w:pPr>
    </w:lvl>
    <w:lvl w:ilvl="4" w:tplc="04160019" w:tentative="1">
      <w:start w:val="1"/>
      <w:numFmt w:val="lowerLetter"/>
      <w:lvlText w:val="%5."/>
      <w:lvlJc w:val="left"/>
      <w:pPr>
        <w:ind w:left="3888" w:hanging="360"/>
      </w:pPr>
    </w:lvl>
    <w:lvl w:ilvl="5" w:tplc="0416001B" w:tentative="1">
      <w:start w:val="1"/>
      <w:numFmt w:val="lowerRoman"/>
      <w:lvlText w:val="%6."/>
      <w:lvlJc w:val="right"/>
      <w:pPr>
        <w:ind w:left="4608" w:hanging="180"/>
      </w:pPr>
    </w:lvl>
    <w:lvl w:ilvl="6" w:tplc="0416000F" w:tentative="1">
      <w:start w:val="1"/>
      <w:numFmt w:val="decimal"/>
      <w:lvlText w:val="%7."/>
      <w:lvlJc w:val="left"/>
      <w:pPr>
        <w:ind w:left="5328" w:hanging="360"/>
      </w:pPr>
    </w:lvl>
    <w:lvl w:ilvl="7" w:tplc="04160019" w:tentative="1">
      <w:start w:val="1"/>
      <w:numFmt w:val="lowerLetter"/>
      <w:lvlText w:val="%8."/>
      <w:lvlJc w:val="left"/>
      <w:pPr>
        <w:ind w:left="6048" w:hanging="360"/>
      </w:pPr>
    </w:lvl>
    <w:lvl w:ilvl="8" w:tplc="0416001B" w:tentative="1">
      <w:start w:val="1"/>
      <w:numFmt w:val="lowerRoman"/>
      <w:lvlText w:val="%9."/>
      <w:lvlJc w:val="right"/>
      <w:pPr>
        <w:ind w:left="6768" w:hanging="180"/>
      </w:pPr>
    </w:lvl>
  </w:abstractNum>
  <w:abstractNum w:abstractNumId="4">
    <w:nsid w:val="2D5A1B78"/>
    <w:multiLevelType w:val="hybridMultilevel"/>
    <w:tmpl w:val="B0566C80"/>
    <w:lvl w:ilvl="0" w:tplc="D298C84C">
      <w:start w:val="1"/>
      <w:numFmt w:val="upperRoman"/>
      <w:lvlText w:val="%1-"/>
      <w:lvlJc w:val="left"/>
      <w:pPr>
        <w:ind w:left="1368" w:hanging="720"/>
      </w:pPr>
      <w:rPr>
        <w:rFonts w:hint="default"/>
      </w:rPr>
    </w:lvl>
    <w:lvl w:ilvl="1" w:tplc="04160019" w:tentative="1">
      <w:start w:val="1"/>
      <w:numFmt w:val="lowerLetter"/>
      <w:lvlText w:val="%2."/>
      <w:lvlJc w:val="left"/>
      <w:pPr>
        <w:ind w:left="1728" w:hanging="360"/>
      </w:pPr>
    </w:lvl>
    <w:lvl w:ilvl="2" w:tplc="0416001B" w:tentative="1">
      <w:start w:val="1"/>
      <w:numFmt w:val="lowerRoman"/>
      <w:lvlText w:val="%3."/>
      <w:lvlJc w:val="right"/>
      <w:pPr>
        <w:ind w:left="2448" w:hanging="180"/>
      </w:pPr>
    </w:lvl>
    <w:lvl w:ilvl="3" w:tplc="0416000F" w:tentative="1">
      <w:start w:val="1"/>
      <w:numFmt w:val="decimal"/>
      <w:lvlText w:val="%4."/>
      <w:lvlJc w:val="left"/>
      <w:pPr>
        <w:ind w:left="3168" w:hanging="360"/>
      </w:pPr>
    </w:lvl>
    <w:lvl w:ilvl="4" w:tplc="04160019" w:tentative="1">
      <w:start w:val="1"/>
      <w:numFmt w:val="lowerLetter"/>
      <w:lvlText w:val="%5."/>
      <w:lvlJc w:val="left"/>
      <w:pPr>
        <w:ind w:left="3888" w:hanging="360"/>
      </w:pPr>
    </w:lvl>
    <w:lvl w:ilvl="5" w:tplc="0416001B" w:tentative="1">
      <w:start w:val="1"/>
      <w:numFmt w:val="lowerRoman"/>
      <w:lvlText w:val="%6."/>
      <w:lvlJc w:val="right"/>
      <w:pPr>
        <w:ind w:left="4608" w:hanging="180"/>
      </w:pPr>
    </w:lvl>
    <w:lvl w:ilvl="6" w:tplc="0416000F" w:tentative="1">
      <w:start w:val="1"/>
      <w:numFmt w:val="decimal"/>
      <w:lvlText w:val="%7."/>
      <w:lvlJc w:val="left"/>
      <w:pPr>
        <w:ind w:left="5328" w:hanging="360"/>
      </w:pPr>
    </w:lvl>
    <w:lvl w:ilvl="7" w:tplc="04160019" w:tentative="1">
      <w:start w:val="1"/>
      <w:numFmt w:val="lowerLetter"/>
      <w:lvlText w:val="%8."/>
      <w:lvlJc w:val="left"/>
      <w:pPr>
        <w:ind w:left="6048" w:hanging="360"/>
      </w:pPr>
    </w:lvl>
    <w:lvl w:ilvl="8" w:tplc="0416001B" w:tentative="1">
      <w:start w:val="1"/>
      <w:numFmt w:val="lowerRoman"/>
      <w:lvlText w:val="%9."/>
      <w:lvlJc w:val="right"/>
      <w:pPr>
        <w:ind w:left="6768" w:hanging="180"/>
      </w:pPr>
    </w:lvl>
  </w:abstractNum>
  <w:abstractNum w:abstractNumId="5">
    <w:nsid w:val="36C8674A"/>
    <w:multiLevelType w:val="hybridMultilevel"/>
    <w:tmpl w:val="DC7620D8"/>
    <w:lvl w:ilvl="0" w:tplc="67A6A086">
      <w:start w:val="1"/>
      <w:numFmt w:val="upperRoman"/>
      <w:lvlText w:val="%1-"/>
      <w:lvlJc w:val="left"/>
      <w:pPr>
        <w:ind w:left="1368" w:hanging="720"/>
      </w:pPr>
      <w:rPr>
        <w:rFonts w:hint="default"/>
      </w:rPr>
    </w:lvl>
    <w:lvl w:ilvl="1" w:tplc="04160019" w:tentative="1">
      <w:start w:val="1"/>
      <w:numFmt w:val="lowerLetter"/>
      <w:lvlText w:val="%2."/>
      <w:lvlJc w:val="left"/>
      <w:pPr>
        <w:ind w:left="1728" w:hanging="360"/>
      </w:pPr>
    </w:lvl>
    <w:lvl w:ilvl="2" w:tplc="0416001B" w:tentative="1">
      <w:start w:val="1"/>
      <w:numFmt w:val="lowerRoman"/>
      <w:lvlText w:val="%3."/>
      <w:lvlJc w:val="right"/>
      <w:pPr>
        <w:ind w:left="2448" w:hanging="180"/>
      </w:pPr>
    </w:lvl>
    <w:lvl w:ilvl="3" w:tplc="0416000F" w:tentative="1">
      <w:start w:val="1"/>
      <w:numFmt w:val="decimal"/>
      <w:lvlText w:val="%4."/>
      <w:lvlJc w:val="left"/>
      <w:pPr>
        <w:ind w:left="3168" w:hanging="360"/>
      </w:pPr>
    </w:lvl>
    <w:lvl w:ilvl="4" w:tplc="04160019" w:tentative="1">
      <w:start w:val="1"/>
      <w:numFmt w:val="lowerLetter"/>
      <w:lvlText w:val="%5."/>
      <w:lvlJc w:val="left"/>
      <w:pPr>
        <w:ind w:left="3888" w:hanging="360"/>
      </w:pPr>
    </w:lvl>
    <w:lvl w:ilvl="5" w:tplc="0416001B" w:tentative="1">
      <w:start w:val="1"/>
      <w:numFmt w:val="lowerRoman"/>
      <w:lvlText w:val="%6."/>
      <w:lvlJc w:val="right"/>
      <w:pPr>
        <w:ind w:left="4608" w:hanging="180"/>
      </w:pPr>
    </w:lvl>
    <w:lvl w:ilvl="6" w:tplc="0416000F" w:tentative="1">
      <w:start w:val="1"/>
      <w:numFmt w:val="decimal"/>
      <w:lvlText w:val="%7."/>
      <w:lvlJc w:val="left"/>
      <w:pPr>
        <w:ind w:left="5328" w:hanging="360"/>
      </w:pPr>
    </w:lvl>
    <w:lvl w:ilvl="7" w:tplc="04160019" w:tentative="1">
      <w:start w:val="1"/>
      <w:numFmt w:val="lowerLetter"/>
      <w:lvlText w:val="%8."/>
      <w:lvlJc w:val="left"/>
      <w:pPr>
        <w:ind w:left="6048" w:hanging="360"/>
      </w:pPr>
    </w:lvl>
    <w:lvl w:ilvl="8" w:tplc="0416001B" w:tentative="1">
      <w:start w:val="1"/>
      <w:numFmt w:val="lowerRoman"/>
      <w:lvlText w:val="%9."/>
      <w:lvlJc w:val="right"/>
      <w:pPr>
        <w:ind w:left="6768" w:hanging="180"/>
      </w:pPr>
    </w:lvl>
  </w:abstractNum>
  <w:abstractNum w:abstractNumId="6">
    <w:nsid w:val="3AB56147"/>
    <w:multiLevelType w:val="hybridMultilevel"/>
    <w:tmpl w:val="46C8CE04"/>
    <w:lvl w:ilvl="0" w:tplc="31A60E76">
      <w:start w:val="1"/>
      <w:numFmt w:val="upperRoman"/>
      <w:lvlText w:val="%1 - "/>
      <w:lvlJc w:val="left"/>
      <w:pPr>
        <w:ind w:left="720" w:hanging="360"/>
      </w:pPr>
      <w:rPr>
        <w:rFonts w:ascii="Arial" w:hAnsi="Arial" w:cs="Times New Roman" w:hint="default"/>
        <w:b/>
        <w:i w:val="0"/>
        <w:color w:val="auto"/>
        <w:sz w:val="24"/>
        <w:szCs w:val="2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nsid w:val="3B0A40C0"/>
    <w:multiLevelType w:val="hybridMultilevel"/>
    <w:tmpl w:val="A9B28DF8"/>
    <w:lvl w:ilvl="0" w:tplc="DF30C170">
      <w:start w:val="1"/>
      <w:numFmt w:val="upperRoman"/>
      <w:lvlText w:val="%1 - "/>
      <w:lvlJc w:val="left"/>
      <w:pPr>
        <w:tabs>
          <w:tab w:val="num" w:pos="1440"/>
        </w:tabs>
        <w:ind w:left="0" w:firstLine="0"/>
      </w:pPr>
      <w:rPr>
        <w:rFonts w:ascii="Arial" w:hAnsi="Arial" w:cs="Times New Roman" w:hint="default"/>
        <w:b/>
        <w:i w:val="0"/>
        <w:strike w:val="0"/>
        <w:dstrike w:val="0"/>
        <w:outline w:val="0"/>
        <w:shadow w:val="0"/>
        <w:emboss w:val="0"/>
        <w:imprint w:val="0"/>
        <w:color w:val="auto"/>
        <w:sz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C8568E3"/>
    <w:multiLevelType w:val="hybridMultilevel"/>
    <w:tmpl w:val="44CE0F1E"/>
    <w:lvl w:ilvl="0" w:tplc="DF30C170">
      <w:start w:val="1"/>
      <w:numFmt w:val="upperRoman"/>
      <w:lvlText w:val="%1 - "/>
      <w:lvlJc w:val="left"/>
      <w:pPr>
        <w:tabs>
          <w:tab w:val="num" w:pos="1440"/>
        </w:tabs>
        <w:ind w:left="0" w:firstLine="0"/>
      </w:pPr>
      <w:rPr>
        <w:rFonts w:ascii="Arial" w:hAnsi="Arial" w:cs="Times New Roman" w:hint="default"/>
        <w:b/>
        <w:i w:val="0"/>
        <w:strike w:val="0"/>
        <w:dstrike w:val="0"/>
        <w:outline w:val="0"/>
        <w:shadow w:val="0"/>
        <w:emboss w:val="0"/>
        <w:imprint w:val="0"/>
        <w:color w:val="auto"/>
        <w:sz w:val="24"/>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473E5A81"/>
    <w:multiLevelType w:val="hybridMultilevel"/>
    <w:tmpl w:val="98962B86"/>
    <w:lvl w:ilvl="0" w:tplc="31A60E76">
      <w:start w:val="1"/>
      <w:numFmt w:val="upperRoman"/>
      <w:lvlText w:val="%1 - "/>
      <w:lvlJc w:val="left"/>
      <w:pPr>
        <w:ind w:left="720" w:hanging="360"/>
      </w:pPr>
      <w:rPr>
        <w:rFonts w:ascii="Arial" w:hAnsi="Arial" w:cs="Times New Roman" w:hint="default"/>
        <w:b/>
        <w:i w:val="0"/>
        <w:color w:val="auto"/>
        <w:sz w:val="24"/>
        <w:szCs w:val="2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nsid w:val="555033CD"/>
    <w:multiLevelType w:val="hybridMultilevel"/>
    <w:tmpl w:val="16E23244"/>
    <w:lvl w:ilvl="0" w:tplc="66A40018">
      <w:start w:val="1"/>
      <w:numFmt w:val="upperRoman"/>
      <w:lvlText w:val="%1-"/>
      <w:lvlJc w:val="left"/>
      <w:pPr>
        <w:ind w:left="1425" w:hanging="72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1">
    <w:nsid w:val="558635EE"/>
    <w:multiLevelType w:val="hybridMultilevel"/>
    <w:tmpl w:val="5E7054F6"/>
    <w:lvl w:ilvl="0" w:tplc="31A60E76">
      <w:start w:val="1"/>
      <w:numFmt w:val="upperRoman"/>
      <w:lvlText w:val="%1 - "/>
      <w:lvlJc w:val="left"/>
      <w:pPr>
        <w:ind w:left="720" w:hanging="360"/>
      </w:pPr>
      <w:rPr>
        <w:rFonts w:ascii="Arial" w:hAnsi="Arial" w:cs="Times New Roman" w:hint="default"/>
        <w:b/>
        <w:i w:val="0"/>
        <w:color w:val="auto"/>
        <w:sz w:val="24"/>
        <w:szCs w:val="2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2">
    <w:nsid w:val="574E1EC1"/>
    <w:multiLevelType w:val="hybridMultilevel"/>
    <w:tmpl w:val="FC4451B2"/>
    <w:lvl w:ilvl="0" w:tplc="31A60E76">
      <w:start w:val="1"/>
      <w:numFmt w:val="upperRoman"/>
      <w:lvlText w:val="%1 - "/>
      <w:lvlJc w:val="left"/>
      <w:pPr>
        <w:ind w:left="720" w:hanging="360"/>
      </w:pPr>
      <w:rPr>
        <w:rFonts w:ascii="Arial" w:hAnsi="Arial" w:cs="Times New Roman" w:hint="default"/>
        <w:b/>
        <w:i w:val="0"/>
        <w:color w:val="auto"/>
        <w:sz w:val="24"/>
        <w:szCs w:val="2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3">
    <w:nsid w:val="5A7673E1"/>
    <w:multiLevelType w:val="singleLevel"/>
    <w:tmpl w:val="190E92A0"/>
    <w:lvl w:ilvl="0">
      <w:start w:val="1"/>
      <w:numFmt w:val="lowerLetter"/>
      <w:lvlText w:val="%1)"/>
      <w:lvlJc w:val="left"/>
      <w:pPr>
        <w:tabs>
          <w:tab w:val="num" w:pos="1920"/>
        </w:tabs>
        <w:ind w:left="1920" w:hanging="360"/>
      </w:pPr>
      <w:rPr>
        <w:b/>
        <w:color w:val="000000"/>
      </w:rPr>
    </w:lvl>
  </w:abstractNum>
  <w:abstractNum w:abstractNumId="14">
    <w:nsid w:val="60060B82"/>
    <w:multiLevelType w:val="hybridMultilevel"/>
    <w:tmpl w:val="460A574E"/>
    <w:lvl w:ilvl="0" w:tplc="31A60E76">
      <w:start w:val="1"/>
      <w:numFmt w:val="upperRoman"/>
      <w:lvlText w:val="%1 - "/>
      <w:lvlJc w:val="left"/>
      <w:pPr>
        <w:ind w:left="720" w:hanging="360"/>
      </w:pPr>
      <w:rPr>
        <w:rFonts w:ascii="Arial" w:hAnsi="Arial" w:cs="Times New Roman" w:hint="default"/>
        <w:b/>
        <w:i w:val="0"/>
        <w:color w:val="auto"/>
        <w:sz w:val="24"/>
        <w:szCs w:val="2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5">
    <w:nsid w:val="63F16FDA"/>
    <w:multiLevelType w:val="hybridMultilevel"/>
    <w:tmpl w:val="E1921B24"/>
    <w:lvl w:ilvl="0" w:tplc="BDD08EBA">
      <w:start w:val="1"/>
      <w:numFmt w:val="upperRoman"/>
      <w:lvlText w:val="%1-"/>
      <w:lvlJc w:val="left"/>
      <w:pPr>
        <w:ind w:left="1368" w:hanging="720"/>
      </w:pPr>
      <w:rPr>
        <w:rFonts w:hint="default"/>
      </w:rPr>
    </w:lvl>
    <w:lvl w:ilvl="1" w:tplc="04160019" w:tentative="1">
      <w:start w:val="1"/>
      <w:numFmt w:val="lowerLetter"/>
      <w:lvlText w:val="%2."/>
      <w:lvlJc w:val="left"/>
      <w:pPr>
        <w:ind w:left="1728" w:hanging="360"/>
      </w:pPr>
    </w:lvl>
    <w:lvl w:ilvl="2" w:tplc="0416001B" w:tentative="1">
      <w:start w:val="1"/>
      <w:numFmt w:val="lowerRoman"/>
      <w:lvlText w:val="%3."/>
      <w:lvlJc w:val="right"/>
      <w:pPr>
        <w:ind w:left="2448" w:hanging="180"/>
      </w:pPr>
    </w:lvl>
    <w:lvl w:ilvl="3" w:tplc="0416000F" w:tentative="1">
      <w:start w:val="1"/>
      <w:numFmt w:val="decimal"/>
      <w:lvlText w:val="%4."/>
      <w:lvlJc w:val="left"/>
      <w:pPr>
        <w:ind w:left="3168" w:hanging="360"/>
      </w:pPr>
    </w:lvl>
    <w:lvl w:ilvl="4" w:tplc="04160019" w:tentative="1">
      <w:start w:val="1"/>
      <w:numFmt w:val="lowerLetter"/>
      <w:lvlText w:val="%5."/>
      <w:lvlJc w:val="left"/>
      <w:pPr>
        <w:ind w:left="3888" w:hanging="360"/>
      </w:pPr>
    </w:lvl>
    <w:lvl w:ilvl="5" w:tplc="0416001B" w:tentative="1">
      <w:start w:val="1"/>
      <w:numFmt w:val="lowerRoman"/>
      <w:lvlText w:val="%6."/>
      <w:lvlJc w:val="right"/>
      <w:pPr>
        <w:ind w:left="4608" w:hanging="180"/>
      </w:pPr>
    </w:lvl>
    <w:lvl w:ilvl="6" w:tplc="0416000F" w:tentative="1">
      <w:start w:val="1"/>
      <w:numFmt w:val="decimal"/>
      <w:lvlText w:val="%7."/>
      <w:lvlJc w:val="left"/>
      <w:pPr>
        <w:ind w:left="5328" w:hanging="360"/>
      </w:pPr>
    </w:lvl>
    <w:lvl w:ilvl="7" w:tplc="04160019" w:tentative="1">
      <w:start w:val="1"/>
      <w:numFmt w:val="lowerLetter"/>
      <w:lvlText w:val="%8."/>
      <w:lvlJc w:val="left"/>
      <w:pPr>
        <w:ind w:left="6048" w:hanging="360"/>
      </w:pPr>
    </w:lvl>
    <w:lvl w:ilvl="8" w:tplc="0416001B" w:tentative="1">
      <w:start w:val="1"/>
      <w:numFmt w:val="lowerRoman"/>
      <w:lvlText w:val="%9."/>
      <w:lvlJc w:val="right"/>
      <w:pPr>
        <w:ind w:left="6768" w:hanging="180"/>
      </w:pPr>
    </w:lvl>
  </w:abstractNum>
  <w:abstractNum w:abstractNumId="16">
    <w:nsid w:val="64416170"/>
    <w:multiLevelType w:val="hybridMultilevel"/>
    <w:tmpl w:val="4836B1DA"/>
    <w:lvl w:ilvl="0" w:tplc="D598DBA8">
      <w:start w:val="1"/>
      <w:numFmt w:val="upperRoman"/>
      <w:lvlText w:val="%1-"/>
      <w:lvlJc w:val="left"/>
      <w:pPr>
        <w:ind w:left="1368" w:hanging="720"/>
      </w:pPr>
      <w:rPr>
        <w:rFonts w:hint="default"/>
        <w:color w:val="auto"/>
        <w:w w:val="100"/>
      </w:rPr>
    </w:lvl>
    <w:lvl w:ilvl="1" w:tplc="04160019" w:tentative="1">
      <w:start w:val="1"/>
      <w:numFmt w:val="lowerLetter"/>
      <w:lvlText w:val="%2."/>
      <w:lvlJc w:val="left"/>
      <w:pPr>
        <w:ind w:left="1728" w:hanging="360"/>
      </w:pPr>
    </w:lvl>
    <w:lvl w:ilvl="2" w:tplc="0416001B" w:tentative="1">
      <w:start w:val="1"/>
      <w:numFmt w:val="lowerRoman"/>
      <w:lvlText w:val="%3."/>
      <w:lvlJc w:val="right"/>
      <w:pPr>
        <w:ind w:left="2448" w:hanging="180"/>
      </w:pPr>
    </w:lvl>
    <w:lvl w:ilvl="3" w:tplc="0416000F" w:tentative="1">
      <w:start w:val="1"/>
      <w:numFmt w:val="decimal"/>
      <w:lvlText w:val="%4."/>
      <w:lvlJc w:val="left"/>
      <w:pPr>
        <w:ind w:left="3168" w:hanging="360"/>
      </w:pPr>
    </w:lvl>
    <w:lvl w:ilvl="4" w:tplc="04160019" w:tentative="1">
      <w:start w:val="1"/>
      <w:numFmt w:val="lowerLetter"/>
      <w:lvlText w:val="%5."/>
      <w:lvlJc w:val="left"/>
      <w:pPr>
        <w:ind w:left="3888" w:hanging="360"/>
      </w:pPr>
    </w:lvl>
    <w:lvl w:ilvl="5" w:tplc="0416001B" w:tentative="1">
      <w:start w:val="1"/>
      <w:numFmt w:val="lowerRoman"/>
      <w:lvlText w:val="%6."/>
      <w:lvlJc w:val="right"/>
      <w:pPr>
        <w:ind w:left="4608" w:hanging="180"/>
      </w:pPr>
    </w:lvl>
    <w:lvl w:ilvl="6" w:tplc="0416000F" w:tentative="1">
      <w:start w:val="1"/>
      <w:numFmt w:val="decimal"/>
      <w:lvlText w:val="%7."/>
      <w:lvlJc w:val="left"/>
      <w:pPr>
        <w:ind w:left="5328" w:hanging="360"/>
      </w:pPr>
    </w:lvl>
    <w:lvl w:ilvl="7" w:tplc="04160019" w:tentative="1">
      <w:start w:val="1"/>
      <w:numFmt w:val="lowerLetter"/>
      <w:lvlText w:val="%8."/>
      <w:lvlJc w:val="left"/>
      <w:pPr>
        <w:ind w:left="6048" w:hanging="360"/>
      </w:pPr>
    </w:lvl>
    <w:lvl w:ilvl="8" w:tplc="0416001B" w:tentative="1">
      <w:start w:val="1"/>
      <w:numFmt w:val="lowerRoman"/>
      <w:lvlText w:val="%9."/>
      <w:lvlJc w:val="right"/>
      <w:pPr>
        <w:ind w:left="6768" w:hanging="180"/>
      </w:pPr>
    </w:lvl>
  </w:abstractNum>
  <w:abstractNum w:abstractNumId="17">
    <w:nsid w:val="67B8416D"/>
    <w:multiLevelType w:val="hybridMultilevel"/>
    <w:tmpl w:val="F1C234DA"/>
    <w:lvl w:ilvl="0" w:tplc="A836A052">
      <w:start w:val="1"/>
      <w:numFmt w:val="upperLetter"/>
      <w:lvlText w:val="%1)"/>
      <w:lvlJc w:val="left"/>
      <w:pPr>
        <w:ind w:left="1008" w:hanging="360"/>
      </w:pPr>
      <w:rPr>
        <w:rFonts w:hint="default"/>
      </w:rPr>
    </w:lvl>
    <w:lvl w:ilvl="1" w:tplc="04160019" w:tentative="1">
      <w:start w:val="1"/>
      <w:numFmt w:val="lowerLetter"/>
      <w:lvlText w:val="%2."/>
      <w:lvlJc w:val="left"/>
      <w:pPr>
        <w:ind w:left="1728" w:hanging="360"/>
      </w:pPr>
    </w:lvl>
    <w:lvl w:ilvl="2" w:tplc="0416001B" w:tentative="1">
      <w:start w:val="1"/>
      <w:numFmt w:val="lowerRoman"/>
      <w:lvlText w:val="%3."/>
      <w:lvlJc w:val="right"/>
      <w:pPr>
        <w:ind w:left="2448" w:hanging="180"/>
      </w:pPr>
    </w:lvl>
    <w:lvl w:ilvl="3" w:tplc="0416000F" w:tentative="1">
      <w:start w:val="1"/>
      <w:numFmt w:val="decimal"/>
      <w:lvlText w:val="%4."/>
      <w:lvlJc w:val="left"/>
      <w:pPr>
        <w:ind w:left="3168" w:hanging="360"/>
      </w:pPr>
    </w:lvl>
    <w:lvl w:ilvl="4" w:tplc="04160019" w:tentative="1">
      <w:start w:val="1"/>
      <w:numFmt w:val="lowerLetter"/>
      <w:lvlText w:val="%5."/>
      <w:lvlJc w:val="left"/>
      <w:pPr>
        <w:ind w:left="3888" w:hanging="360"/>
      </w:pPr>
    </w:lvl>
    <w:lvl w:ilvl="5" w:tplc="0416001B" w:tentative="1">
      <w:start w:val="1"/>
      <w:numFmt w:val="lowerRoman"/>
      <w:lvlText w:val="%6."/>
      <w:lvlJc w:val="right"/>
      <w:pPr>
        <w:ind w:left="4608" w:hanging="180"/>
      </w:pPr>
    </w:lvl>
    <w:lvl w:ilvl="6" w:tplc="0416000F" w:tentative="1">
      <w:start w:val="1"/>
      <w:numFmt w:val="decimal"/>
      <w:lvlText w:val="%7."/>
      <w:lvlJc w:val="left"/>
      <w:pPr>
        <w:ind w:left="5328" w:hanging="360"/>
      </w:pPr>
    </w:lvl>
    <w:lvl w:ilvl="7" w:tplc="04160019" w:tentative="1">
      <w:start w:val="1"/>
      <w:numFmt w:val="lowerLetter"/>
      <w:lvlText w:val="%8."/>
      <w:lvlJc w:val="left"/>
      <w:pPr>
        <w:ind w:left="6048" w:hanging="360"/>
      </w:pPr>
    </w:lvl>
    <w:lvl w:ilvl="8" w:tplc="0416001B" w:tentative="1">
      <w:start w:val="1"/>
      <w:numFmt w:val="lowerRoman"/>
      <w:lvlText w:val="%9."/>
      <w:lvlJc w:val="right"/>
      <w:pPr>
        <w:ind w:left="6768" w:hanging="180"/>
      </w:pPr>
    </w:lvl>
  </w:abstractNum>
  <w:abstractNum w:abstractNumId="18">
    <w:nsid w:val="76044A06"/>
    <w:multiLevelType w:val="hybridMultilevel"/>
    <w:tmpl w:val="014617B2"/>
    <w:lvl w:ilvl="0" w:tplc="31A60E76">
      <w:start w:val="1"/>
      <w:numFmt w:val="upperRoman"/>
      <w:lvlText w:val="%1 - "/>
      <w:lvlJc w:val="left"/>
      <w:pPr>
        <w:ind w:left="720" w:hanging="360"/>
      </w:pPr>
      <w:rPr>
        <w:rFonts w:ascii="Arial" w:hAnsi="Arial" w:cs="Times New Roman" w:hint="default"/>
        <w:b/>
        <w:i w:val="0"/>
        <w:color w:val="auto"/>
        <w:sz w:val="24"/>
        <w:szCs w:val="2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nsid w:val="783A2184"/>
    <w:multiLevelType w:val="hybridMultilevel"/>
    <w:tmpl w:val="FA74D044"/>
    <w:lvl w:ilvl="0" w:tplc="31A60E76">
      <w:start w:val="1"/>
      <w:numFmt w:val="upperRoman"/>
      <w:lvlText w:val="%1 - "/>
      <w:lvlJc w:val="left"/>
      <w:pPr>
        <w:ind w:left="720" w:hanging="360"/>
      </w:pPr>
      <w:rPr>
        <w:rFonts w:ascii="Arial" w:hAnsi="Arial" w:cs="Times New Roman" w:hint="default"/>
        <w:b/>
        <w:i w:val="0"/>
        <w:color w:val="auto"/>
        <w:sz w:val="24"/>
        <w:szCs w:val="2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A266785"/>
    <w:multiLevelType w:val="hybridMultilevel"/>
    <w:tmpl w:val="31CE1240"/>
    <w:lvl w:ilvl="0" w:tplc="31A60E76">
      <w:start w:val="1"/>
      <w:numFmt w:val="upperRoman"/>
      <w:lvlText w:val="%1 - "/>
      <w:lvlJc w:val="left"/>
      <w:pPr>
        <w:ind w:left="720" w:hanging="360"/>
      </w:pPr>
      <w:rPr>
        <w:rFonts w:ascii="Arial" w:hAnsi="Arial" w:cs="Times New Roman" w:hint="default"/>
        <w:b/>
        <w:i w:val="0"/>
        <w:color w:val="auto"/>
        <w:sz w:val="24"/>
        <w:szCs w:val="2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1">
    <w:nsid w:val="7CAE79AF"/>
    <w:multiLevelType w:val="hybridMultilevel"/>
    <w:tmpl w:val="143A4DD4"/>
    <w:lvl w:ilvl="0" w:tplc="31A60E76">
      <w:start w:val="1"/>
      <w:numFmt w:val="upperRoman"/>
      <w:lvlText w:val="%1 - "/>
      <w:lvlJc w:val="left"/>
      <w:pPr>
        <w:ind w:left="720" w:hanging="360"/>
      </w:pPr>
      <w:rPr>
        <w:rFonts w:ascii="Arial" w:hAnsi="Arial" w:cs="Times New Roman" w:hint="default"/>
        <w:b/>
        <w:i w:val="0"/>
        <w:color w:val="auto"/>
        <w:sz w:val="24"/>
        <w:szCs w:val="2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2">
    <w:nsid w:val="7D9E5DA0"/>
    <w:multiLevelType w:val="hybridMultilevel"/>
    <w:tmpl w:val="BEAEC584"/>
    <w:lvl w:ilvl="0" w:tplc="AF42001E">
      <w:start w:val="1"/>
      <w:numFmt w:val="upperRoman"/>
      <w:lvlText w:val="%1-"/>
      <w:lvlJc w:val="left"/>
      <w:pPr>
        <w:ind w:left="1368" w:hanging="720"/>
      </w:pPr>
      <w:rPr>
        <w:rFonts w:hint="default"/>
      </w:rPr>
    </w:lvl>
    <w:lvl w:ilvl="1" w:tplc="04160019" w:tentative="1">
      <w:start w:val="1"/>
      <w:numFmt w:val="lowerLetter"/>
      <w:lvlText w:val="%2."/>
      <w:lvlJc w:val="left"/>
      <w:pPr>
        <w:ind w:left="1728" w:hanging="360"/>
      </w:pPr>
    </w:lvl>
    <w:lvl w:ilvl="2" w:tplc="0416001B" w:tentative="1">
      <w:start w:val="1"/>
      <w:numFmt w:val="lowerRoman"/>
      <w:lvlText w:val="%3."/>
      <w:lvlJc w:val="right"/>
      <w:pPr>
        <w:ind w:left="2448" w:hanging="180"/>
      </w:pPr>
    </w:lvl>
    <w:lvl w:ilvl="3" w:tplc="0416000F" w:tentative="1">
      <w:start w:val="1"/>
      <w:numFmt w:val="decimal"/>
      <w:lvlText w:val="%4."/>
      <w:lvlJc w:val="left"/>
      <w:pPr>
        <w:ind w:left="3168" w:hanging="360"/>
      </w:pPr>
    </w:lvl>
    <w:lvl w:ilvl="4" w:tplc="04160019" w:tentative="1">
      <w:start w:val="1"/>
      <w:numFmt w:val="lowerLetter"/>
      <w:lvlText w:val="%5."/>
      <w:lvlJc w:val="left"/>
      <w:pPr>
        <w:ind w:left="3888" w:hanging="360"/>
      </w:pPr>
    </w:lvl>
    <w:lvl w:ilvl="5" w:tplc="0416001B" w:tentative="1">
      <w:start w:val="1"/>
      <w:numFmt w:val="lowerRoman"/>
      <w:lvlText w:val="%6."/>
      <w:lvlJc w:val="right"/>
      <w:pPr>
        <w:ind w:left="4608" w:hanging="180"/>
      </w:pPr>
    </w:lvl>
    <w:lvl w:ilvl="6" w:tplc="0416000F" w:tentative="1">
      <w:start w:val="1"/>
      <w:numFmt w:val="decimal"/>
      <w:lvlText w:val="%7."/>
      <w:lvlJc w:val="left"/>
      <w:pPr>
        <w:ind w:left="5328" w:hanging="360"/>
      </w:pPr>
    </w:lvl>
    <w:lvl w:ilvl="7" w:tplc="04160019" w:tentative="1">
      <w:start w:val="1"/>
      <w:numFmt w:val="lowerLetter"/>
      <w:lvlText w:val="%8."/>
      <w:lvlJc w:val="left"/>
      <w:pPr>
        <w:ind w:left="6048" w:hanging="360"/>
      </w:pPr>
    </w:lvl>
    <w:lvl w:ilvl="8" w:tplc="0416001B" w:tentative="1">
      <w:start w:val="1"/>
      <w:numFmt w:val="lowerRoman"/>
      <w:lvlText w:val="%9."/>
      <w:lvlJc w:val="right"/>
      <w:pPr>
        <w:ind w:left="6768" w:hanging="180"/>
      </w:pPr>
    </w:lvl>
  </w:abstractNum>
  <w:abstractNum w:abstractNumId="23">
    <w:nsid w:val="7FA814F9"/>
    <w:multiLevelType w:val="hybridMultilevel"/>
    <w:tmpl w:val="7A6AD7C4"/>
    <w:lvl w:ilvl="0" w:tplc="31A60E76">
      <w:start w:val="1"/>
      <w:numFmt w:val="upperRoman"/>
      <w:lvlText w:val="%1 - "/>
      <w:lvlJc w:val="left"/>
      <w:pPr>
        <w:tabs>
          <w:tab w:val="num" w:pos="720"/>
        </w:tabs>
        <w:ind w:left="720" w:hanging="360"/>
      </w:pPr>
      <w:rPr>
        <w:rFonts w:ascii="Arial" w:hAnsi="Arial" w:cs="Times New Roman" w:hint="default"/>
        <w:b/>
        <w:i w:val="0"/>
        <w:color w:val="auto"/>
        <w:sz w:val="24"/>
        <w:szCs w:val="20"/>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13"/>
  </w:num>
  <w:num w:numId="2">
    <w:abstractNumId w:val="1"/>
  </w:num>
  <w:num w:numId="3">
    <w:abstractNumId w:val="21"/>
  </w:num>
  <w:num w:numId="4">
    <w:abstractNumId w:val="11"/>
  </w:num>
  <w:num w:numId="5">
    <w:abstractNumId w:val="9"/>
  </w:num>
  <w:num w:numId="6">
    <w:abstractNumId w:val="23"/>
  </w:num>
  <w:num w:numId="7">
    <w:abstractNumId w:val="20"/>
  </w:num>
  <w:num w:numId="8">
    <w:abstractNumId w:val="6"/>
  </w:num>
  <w:num w:numId="9">
    <w:abstractNumId w:val="18"/>
  </w:num>
  <w:num w:numId="10">
    <w:abstractNumId w:val="12"/>
  </w:num>
  <w:num w:numId="11">
    <w:abstractNumId w:val="8"/>
  </w:num>
  <w:num w:numId="12">
    <w:abstractNumId w:val="14"/>
  </w:num>
  <w:num w:numId="13">
    <w:abstractNumId w:val="19"/>
  </w:num>
  <w:num w:numId="14">
    <w:abstractNumId w:val="7"/>
  </w:num>
  <w:num w:numId="15">
    <w:abstractNumId w:val="3"/>
  </w:num>
  <w:num w:numId="16">
    <w:abstractNumId w:val="17"/>
  </w:num>
  <w:num w:numId="17">
    <w:abstractNumId w:val="2"/>
  </w:num>
  <w:num w:numId="18">
    <w:abstractNumId w:val="5"/>
  </w:num>
  <w:num w:numId="19">
    <w:abstractNumId w:val="10"/>
  </w:num>
  <w:num w:numId="20">
    <w:abstractNumId w:val="22"/>
  </w:num>
  <w:num w:numId="21">
    <w:abstractNumId w:val="15"/>
  </w:num>
  <w:num w:numId="22">
    <w:abstractNumId w:val="0"/>
  </w:num>
  <w:num w:numId="23">
    <w:abstractNumId w:val="4"/>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793"/>
    <w:rsid w:val="000039F3"/>
    <w:rsid w:val="000B5499"/>
    <w:rsid w:val="00143793"/>
    <w:rsid w:val="001A7A8A"/>
    <w:rsid w:val="002E7C05"/>
    <w:rsid w:val="003D725A"/>
    <w:rsid w:val="00421A26"/>
    <w:rsid w:val="005D2881"/>
    <w:rsid w:val="00653596"/>
    <w:rsid w:val="007766A5"/>
    <w:rsid w:val="008453DE"/>
    <w:rsid w:val="008D37B0"/>
    <w:rsid w:val="009A0E0B"/>
    <w:rsid w:val="00C45A20"/>
    <w:rsid w:val="00D45B02"/>
    <w:rsid w:val="00EA367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93"/>
    <w:pPr>
      <w:spacing w:after="0" w:line="240" w:lineRule="auto"/>
    </w:pPr>
    <w:rPr>
      <w:rFonts w:ascii="Arial" w:eastAsia="Times New Roman" w:hAnsi="Arial" w:cs="Arial"/>
      <w:color w:val="525252"/>
      <w:w w:val="97"/>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43793"/>
    <w:pPr>
      <w:spacing w:before="100" w:beforeAutospacing="1" w:after="100" w:afterAutospacing="1"/>
    </w:pPr>
    <w:rPr>
      <w:rFonts w:ascii="Times New Roman" w:hAnsi="Times New Roman" w:cs="Times New Roman"/>
      <w:color w:val="auto"/>
      <w:w w:val="100"/>
      <w:sz w:val="24"/>
      <w:szCs w:val="24"/>
    </w:rPr>
  </w:style>
  <w:style w:type="paragraph" w:styleId="Corpodetexto">
    <w:name w:val="Body Text"/>
    <w:basedOn w:val="Normal"/>
    <w:link w:val="CorpodetextoChar"/>
    <w:unhideWhenUsed/>
    <w:rsid w:val="00143793"/>
    <w:pPr>
      <w:jc w:val="both"/>
    </w:pPr>
    <w:rPr>
      <w:rFonts w:ascii="Courier New" w:hAnsi="Courier New" w:cs="Courier New"/>
      <w:color w:val="auto"/>
      <w:w w:val="100"/>
      <w:sz w:val="24"/>
    </w:rPr>
  </w:style>
  <w:style w:type="character" w:customStyle="1" w:styleId="CorpodetextoChar">
    <w:name w:val="Corpo de texto Char"/>
    <w:basedOn w:val="Fontepargpadro"/>
    <w:link w:val="Corpodetexto"/>
    <w:rsid w:val="00143793"/>
    <w:rPr>
      <w:rFonts w:ascii="Courier New" w:eastAsia="Times New Roman" w:hAnsi="Courier New" w:cs="Courier New"/>
      <w:sz w:val="24"/>
      <w:szCs w:val="20"/>
      <w:lang w:eastAsia="pt-BR"/>
    </w:rPr>
  </w:style>
  <w:style w:type="paragraph" w:styleId="PargrafodaLista">
    <w:name w:val="List Paragraph"/>
    <w:basedOn w:val="Normal"/>
    <w:uiPriority w:val="34"/>
    <w:qFormat/>
    <w:rsid w:val="00143793"/>
    <w:pPr>
      <w:spacing w:after="200" w:line="276" w:lineRule="auto"/>
      <w:ind w:left="720"/>
      <w:contextualSpacing/>
    </w:pPr>
    <w:rPr>
      <w:rFonts w:asciiTheme="minorHAnsi" w:eastAsiaTheme="minorHAnsi" w:hAnsiTheme="minorHAnsi" w:cstheme="minorBidi"/>
      <w:color w:val="auto"/>
      <w:w w:val="100"/>
      <w:sz w:val="22"/>
      <w:szCs w:val="22"/>
      <w:lang w:eastAsia="en-US"/>
    </w:rPr>
  </w:style>
  <w:style w:type="paragraph" w:styleId="Ttulo">
    <w:name w:val="Title"/>
    <w:basedOn w:val="Normal"/>
    <w:link w:val="TtuloChar"/>
    <w:qFormat/>
    <w:rsid w:val="00143793"/>
    <w:pPr>
      <w:jc w:val="center"/>
    </w:pPr>
    <w:rPr>
      <w:rFonts w:ascii="Times New Roman" w:hAnsi="Times New Roman" w:cs="Times New Roman"/>
      <w:b/>
      <w:color w:val="auto"/>
      <w:w w:val="100"/>
      <w:sz w:val="36"/>
      <w:szCs w:val="24"/>
    </w:rPr>
  </w:style>
  <w:style w:type="character" w:customStyle="1" w:styleId="TtuloChar">
    <w:name w:val="Título Char"/>
    <w:basedOn w:val="Fontepargpadro"/>
    <w:link w:val="Ttulo"/>
    <w:rsid w:val="00143793"/>
    <w:rPr>
      <w:rFonts w:ascii="Times New Roman" w:eastAsia="Times New Roman" w:hAnsi="Times New Roman" w:cs="Times New Roman"/>
      <w:b/>
      <w:sz w:val="36"/>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793"/>
    <w:pPr>
      <w:spacing w:after="0" w:line="240" w:lineRule="auto"/>
    </w:pPr>
    <w:rPr>
      <w:rFonts w:ascii="Arial" w:eastAsia="Times New Roman" w:hAnsi="Arial" w:cs="Arial"/>
      <w:color w:val="525252"/>
      <w:w w:val="97"/>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143793"/>
    <w:pPr>
      <w:spacing w:before="100" w:beforeAutospacing="1" w:after="100" w:afterAutospacing="1"/>
    </w:pPr>
    <w:rPr>
      <w:rFonts w:ascii="Times New Roman" w:hAnsi="Times New Roman" w:cs="Times New Roman"/>
      <w:color w:val="auto"/>
      <w:w w:val="100"/>
      <w:sz w:val="24"/>
      <w:szCs w:val="24"/>
    </w:rPr>
  </w:style>
  <w:style w:type="paragraph" w:styleId="Corpodetexto">
    <w:name w:val="Body Text"/>
    <w:basedOn w:val="Normal"/>
    <w:link w:val="CorpodetextoChar"/>
    <w:unhideWhenUsed/>
    <w:rsid w:val="00143793"/>
    <w:pPr>
      <w:jc w:val="both"/>
    </w:pPr>
    <w:rPr>
      <w:rFonts w:ascii="Courier New" w:hAnsi="Courier New" w:cs="Courier New"/>
      <w:color w:val="auto"/>
      <w:w w:val="100"/>
      <w:sz w:val="24"/>
    </w:rPr>
  </w:style>
  <w:style w:type="character" w:customStyle="1" w:styleId="CorpodetextoChar">
    <w:name w:val="Corpo de texto Char"/>
    <w:basedOn w:val="Fontepargpadro"/>
    <w:link w:val="Corpodetexto"/>
    <w:rsid w:val="00143793"/>
    <w:rPr>
      <w:rFonts w:ascii="Courier New" w:eastAsia="Times New Roman" w:hAnsi="Courier New" w:cs="Courier New"/>
      <w:sz w:val="24"/>
      <w:szCs w:val="20"/>
      <w:lang w:eastAsia="pt-BR"/>
    </w:rPr>
  </w:style>
  <w:style w:type="paragraph" w:styleId="PargrafodaLista">
    <w:name w:val="List Paragraph"/>
    <w:basedOn w:val="Normal"/>
    <w:uiPriority w:val="34"/>
    <w:qFormat/>
    <w:rsid w:val="00143793"/>
    <w:pPr>
      <w:spacing w:after="200" w:line="276" w:lineRule="auto"/>
      <w:ind w:left="720"/>
      <w:contextualSpacing/>
    </w:pPr>
    <w:rPr>
      <w:rFonts w:asciiTheme="minorHAnsi" w:eastAsiaTheme="minorHAnsi" w:hAnsiTheme="minorHAnsi" w:cstheme="minorBidi"/>
      <w:color w:val="auto"/>
      <w:w w:val="100"/>
      <w:sz w:val="22"/>
      <w:szCs w:val="22"/>
      <w:lang w:eastAsia="en-US"/>
    </w:rPr>
  </w:style>
  <w:style w:type="paragraph" w:styleId="Ttulo">
    <w:name w:val="Title"/>
    <w:basedOn w:val="Normal"/>
    <w:link w:val="TtuloChar"/>
    <w:qFormat/>
    <w:rsid w:val="00143793"/>
    <w:pPr>
      <w:jc w:val="center"/>
    </w:pPr>
    <w:rPr>
      <w:rFonts w:ascii="Times New Roman" w:hAnsi="Times New Roman" w:cs="Times New Roman"/>
      <w:b/>
      <w:color w:val="auto"/>
      <w:w w:val="100"/>
      <w:sz w:val="36"/>
      <w:szCs w:val="24"/>
    </w:rPr>
  </w:style>
  <w:style w:type="character" w:customStyle="1" w:styleId="TtuloChar">
    <w:name w:val="Título Char"/>
    <w:basedOn w:val="Fontepargpadro"/>
    <w:link w:val="Ttulo"/>
    <w:rsid w:val="00143793"/>
    <w:rPr>
      <w:rFonts w:ascii="Times New Roman" w:eastAsia="Times New Roman" w:hAnsi="Times New Roman" w:cs="Times New Roman"/>
      <w:b/>
      <w:sz w:val="36"/>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1383</Words>
  <Characters>7469</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Micro</cp:lastModifiedBy>
  <cp:revision>6</cp:revision>
  <cp:lastPrinted>2016-06-14T12:16:00Z</cp:lastPrinted>
  <dcterms:created xsi:type="dcterms:W3CDTF">2016-06-13T19:46:00Z</dcterms:created>
  <dcterms:modified xsi:type="dcterms:W3CDTF">2016-06-14T12:19:00Z</dcterms:modified>
</cp:coreProperties>
</file>