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33" w:rsidRDefault="00795733" w:rsidP="00795733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795733" w:rsidRDefault="00795733" w:rsidP="00795733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795733" w:rsidRDefault="00795733" w:rsidP="00795733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bookmarkStart w:id="0" w:name="_GoBack"/>
      <w:bookmarkEnd w:id="0"/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2.569</w:t>
      </w:r>
      <w:r w:rsidRPr="00BB0865">
        <w:rPr>
          <w:b/>
        </w:rPr>
        <w:t>/201</w:t>
      </w:r>
      <w:r>
        <w:rPr>
          <w:b/>
        </w:rPr>
        <w:t>6</w:t>
      </w: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>
        <w:rPr>
          <w:b/>
          <w:bCs/>
          <w:i/>
          <w:iCs/>
        </w:rPr>
        <w:t>002</w:t>
      </w:r>
      <w:r>
        <w:rPr>
          <w:b/>
          <w:bCs/>
          <w:i/>
          <w:iCs/>
        </w:rPr>
        <w:t>/2016</w:t>
      </w:r>
      <w:r w:rsidRPr="00BB0865">
        <w:rPr>
          <w:b/>
          <w:bCs/>
          <w:i/>
          <w:iCs/>
        </w:rPr>
        <w:t>”</w:t>
      </w: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795733" w:rsidRPr="00BB0865" w:rsidRDefault="00795733" w:rsidP="00795733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795733" w:rsidRPr="00BB0865" w:rsidRDefault="00795733" w:rsidP="00795733">
      <w:pPr>
        <w:pStyle w:val="Corpodetexto21"/>
        <w:spacing w:line="360" w:lineRule="auto"/>
        <w:ind w:left="0" w:firstLine="708"/>
      </w:pPr>
    </w:p>
    <w:p w:rsidR="00795733" w:rsidRPr="00BB0865" w:rsidRDefault="00795733" w:rsidP="00795733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795733" w:rsidRPr="00BB0865" w:rsidRDefault="00795733" w:rsidP="00795733">
      <w:pPr>
        <w:pStyle w:val="Corpodetexto21"/>
        <w:spacing w:line="360" w:lineRule="auto"/>
        <w:ind w:left="0" w:firstLine="708"/>
      </w:pPr>
    </w:p>
    <w:p w:rsidR="00795733" w:rsidRPr="004178DC" w:rsidRDefault="00795733" w:rsidP="00795733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Nilson Rezende Dias.</w:t>
      </w:r>
    </w:p>
    <w:p w:rsidR="00795733" w:rsidRPr="005F45A8" w:rsidRDefault="00795733" w:rsidP="00795733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795733" w:rsidRPr="00E02FC2" w:rsidRDefault="00795733" w:rsidP="00795733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04.01.015.0279.001, localizado na Rua Áurea do Vale </w:t>
      </w:r>
      <w:proofErr w:type="spellStart"/>
      <w:r>
        <w:rPr>
          <w:bCs/>
        </w:rPr>
        <w:t>Rondow</w:t>
      </w:r>
      <w:proofErr w:type="spellEnd"/>
      <w:r>
        <w:rPr>
          <w:bCs/>
        </w:rPr>
        <w:t xml:space="preserve">, n° 41, Conceição do Capim, Aimorés-MG, </w:t>
      </w:r>
      <w:r w:rsidRPr="00262D5A">
        <w:rPr>
          <w:bCs/>
        </w:rPr>
        <w:t xml:space="preserve">medindo </w:t>
      </w:r>
      <w:r>
        <w:rPr>
          <w:b/>
          <w:bCs/>
        </w:rPr>
        <w:t>770,94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a Rua Áurea do Vale </w:t>
      </w:r>
      <w:proofErr w:type="spellStart"/>
      <w:r>
        <w:rPr>
          <w:bCs/>
        </w:rPr>
        <w:t>Rondow</w:t>
      </w:r>
      <w:proofErr w:type="spellEnd"/>
      <w:r>
        <w:rPr>
          <w:bCs/>
        </w:rPr>
        <w:t xml:space="preserve">, Conceição do Capim, Aimorés-MG, medindo </w:t>
      </w:r>
      <w:r>
        <w:rPr>
          <w:b/>
          <w:bCs/>
        </w:rPr>
        <w:t>(28,07m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>pelo lado direito com</w:t>
      </w:r>
      <w:r>
        <w:rPr>
          <w:bCs/>
        </w:rPr>
        <w:t xml:space="preserve"> </w:t>
      </w:r>
      <w:proofErr w:type="spellStart"/>
      <w:r>
        <w:rPr>
          <w:bCs/>
        </w:rPr>
        <w:t>Nelza</w:t>
      </w:r>
      <w:proofErr w:type="spellEnd"/>
      <w:r>
        <w:rPr>
          <w:bCs/>
        </w:rPr>
        <w:t xml:space="preserve"> Rezende de Paula </w:t>
      </w:r>
      <w:r w:rsidRPr="00795733">
        <w:rPr>
          <w:b/>
          <w:bCs/>
        </w:rPr>
        <w:t>(25,23m),</w:t>
      </w:r>
      <w:r>
        <w:rPr>
          <w:bCs/>
        </w:rPr>
        <w:t xml:space="preserve"> Rua Áurea do Vale </w:t>
      </w:r>
      <w:proofErr w:type="spellStart"/>
      <w:r>
        <w:rPr>
          <w:bCs/>
        </w:rPr>
        <w:t>Rondow</w:t>
      </w:r>
      <w:proofErr w:type="spellEnd"/>
      <w:r>
        <w:rPr>
          <w:bCs/>
        </w:rPr>
        <w:t xml:space="preserve">, s/n e com Cleuza da Paz </w:t>
      </w:r>
      <w:r w:rsidRPr="00795733">
        <w:rPr>
          <w:b/>
          <w:bCs/>
        </w:rPr>
        <w:t>(3,45m),</w:t>
      </w:r>
      <w:r>
        <w:rPr>
          <w:bCs/>
        </w:rPr>
        <w:t xml:space="preserve"> Rua José Henrique Filho, n° 291, Conceição do Capim, Aimorés-MG, medindo </w:t>
      </w:r>
      <w:r w:rsidRPr="00E35C22">
        <w:rPr>
          <w:b/>
          <w:bCs/>
        </w:rPr>
        <w:t>(</w:t>
      </w:r>
      <w:r>
        <w:rPr>
          <w:b/>
          <w:bCs/>
        </w:rPr>
        <w:t>28,68m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Rua Silvio </w:t>
      </w:r>
      <w:proofErr w:type="spellStart"/>
      <w:r>
        <w:rPr>
          <w:bCs/>
        </w:rPr>
        <w:t>Piazzarolo</w:t>
      </w:r>
      <w:proofErr w:type="spellEnd"/>
      <w:r>
        <w:rPr>
          <w:bCs/>
        </w:rPr>
        <w:t xml:space="preserve">, Conceição do Capim, Aimorés-MG, medindo </w:t>
      </w:r>
      <w:r>
        <w:rPr>
          <w:b/>
          <w:bCs/>
        </w:rPr>
        <w:t>(27,09</w:t>
      </w:r>
      <w:r w:rsidRPr="00546E9F">
        <w:rPr>
          <w:b/>
          <w:bCs/>
        </w:rPr>
        <w:t>m),</w:t>
      </w:r>
      <w:r>
        <w:rPr>
          <w:bCs/>
        </w:rPr>
        <w:t xml:space="preserve"> e pelos fundos com Fábio Dias Rodrigues, Rua Silvio </w:t>
      </w:r>
      <w:proofErr w:type="spellStart"/>
      <w:r>
        <w:rPr>
          <w:bCs/>
        </w:rPr>
        <w:t>Piazzarolo</w:t>
      </w:r>
      <w:proofErr w:type="spellEnd"/>
      <w:r>
        <w:rPr>
          <w:bCs/>
        </w:rPr>
        <w:t xml:space="preserve">, n° 48, Conceição do Capim, Aimorés-MG,  medindo </w:t>
      </w:r>
      <w:r>
        <w:rPr>
          <w:b/>
          <w:bCs/>
        </w:rPr>
        <w:t>(30,00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2.862,01 </w:t>
      </w:r>
      <w:r w:rsidRPr="006C1462">
        <w:rPr>
          <w:bCs/>
        </w:rPr>
        <w:t>(</w:t>
      </w:r>
      <w:r>
        <w:rPr>
          <w:bCs/>
        </w:rPr>
        <w:t>dois mil oitocentos e sessenta e dois reais e um centavo)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 Processo de Legitimação nº. 002/2016</w:t>
      </w:r>
      <w:r w:rsidRPr="00262D5A">
        <w:rPr>
          <w:bCs/>
        </w:rPr>
        <w:t xml:space="preserve">. </w:t>
      </w:r>
    </w:p>
    <w:p w:rsidR="00795733" w:rsidRPr="0053508A" w:rsidRDefault="00795733" w:rsidP="00795733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95733" w:rsidRDefault="00795733" w:rsidP="00795733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795733" w:rsidRDefault="00795733" w:rsidP="00795733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795733" w:rsidRDefault="00795733" w:rsidP="00795733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795733" w:rsidRPr="00795733" w:rsidRDefault="00795733" w:rsidP="00795733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>
        <w:t xml:space="preserve">13 de Junho </w:t>
      </w:r>
      <w:r w:rsidRPr="00BB0865">
        <w:t>de 201</w:t>
      </w:r>
      <w:r>
        <w:t>6</w:t>
      </w:r>
      <w:r w:rsidRPr="00BB0865">
        <w:t>.</w:t>
      </w: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795733" w:rsidRPr="00BB0865" w:rsidRDefault="00795733" w:rsidP="00795733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795733" w:rsidRPr="00BB0865" w:rsidRDefault="00795733" w:rsidP="00795733">
      <w:pPr>
        <w:rPr>
          <w:b/>
        </w:rPr>
      </w:pPr>
    </w:p>
    <w:p w:rsidR="00795733" w:rsidRPr="00BB0865" w:rsidRDefault="00795733" w:rsidP="00795733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proofErr w:type="spellStart"/>
      <w:r>
        <w:rPr>
          <w:b/>
        </w:rPr>
        <w:t>Gessimar</w:t>
      </w:r>
      <w:proofErr w:type="spellEnd"/>
      <w:r>
        <w:rPr>
          <w:b/>
        </w:rPr>
        <w:t xml:space="preserve"> Gomes da Silva</w:t>
      </w:r>
    </w:p>
    <w:p w:rsidR="00795733" w:rsidRPr="00BB0865" w:rsidRDefault="00795733" w:rsidP="00795733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795733" w:rsidRDefault="00795733" w:rsidP="00795733"/>
    <w:p w:rsidR="0053608E" w:rsidRDefault="00795733"/>
    <w:sectPr w:rsidR="0053608E" w:rsidSect="00795733">
      <w:pgSz w:w="11906" w:h="16838"/>
      <w:pgMar w:top="1417" w:right="1701" w:bottom="2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33"/>
    <w:rsid w:val="005D2881"/>
    <w:rsid w:val="00795733"/>
    <w:rsid w:val="009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95733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795733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95733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795733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2016-06-13T18:23:00Z</dcterms:created>
  <dcterms:modified xsi:type="dcterms:W3CDTF">2016-06-13T18:27:00Z</dcterms:modified>
</cp:coreProperties>
</file>